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308EF" w14:textId="77777777" w:rsidR="00D53464" w:rsidRDefault="00D53464" w:rsidP="00D53464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</w:pPr>
      <w:proofErr w:type="spellStart"/>
      <w:r w:rsidRPr="00D53464"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>Pengaruh</w:t>
      </w:r>
      <w:proofErr w:type="spellEnd"/>
      <w:r w:rsidRPr="00D53464"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>Religiusitas</w:t>
      </w:r>
      <w:proofErr w:type="spellEnd"/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 xml:space="preserve"> dan </w:t>
      </w:r>
      <w:proofErr w:type="spellStart"/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>Lingkungan</w:t>
      </w:r>
      <w:proofErr w:type="spellEnd"/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>Organisasi</w:t>
      </w:r>
      <w:proofErr w:type="spellEnd"/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>Terhadap</w:t>
      </w:r>
      <w:proofErr w:type="spellEnd"/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 xml:space="preserve"> Kinerja </w:t>
      </w:r>
      <w:proofErr w:type="spellStart"/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>Karyawan</w:t>
      </w:r>
      <w:proofErr w:type="spellEnd"/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 xml:space="preserve"> Pada PT. Wijaya </w:t>
      </w:r>
    </w:p>
    <w:p w14:paraId="0E23352E" w14:textId="548C9E55" w:rsidR="00D53464" w:rsidRPr="00D53464" w:rsidRDefault="00D53464" w:rsidP="00D53464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spacing w:val="-6"/>
          <w:kern w:val="0"/>
          <w:sz w:val="32"/>
          <w:szCs w:val="32"/>
          <w:lang w:val="en-ID" w:eastAsia="en-ID"/>
          <w14:ligatures w14:val="none"/>
        </w:rPr>
      </w:pPr>
      <w:r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en-ID" w:eastAsia="en-ID"/>
          <w14:ligatures w14:val="none"/>
        </w:rPr>
        <w:t>Karya Beton Makassar</w:t>
      </w:r>
    </w:p>
    <w:p w14:paraId="77BBEFD0" w14:textId="77777777" w:rsidR="00D53464" w:rsidRPr="00D53464" w:rsidRDefault="00D53464" w:rsidP="00D53464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kern w:val="0"/>
          <w:sz w:val="32"/>
          <w:szCs w:val="32"/>
          <w:lang w:val="en-ID" w:eastAsia="en-ID"/>
          <w14:ligatures w14:val="none"/>
        </w:rPr>
      </w:pPr>
    </w:p>
    <w:p w14:paraId="7FEBF10D" w14:textId="5EF98DA5" w:rsidR="00D53464" w:rsidRPr="00D53464" w:rsidRDefault="00D53464" w:rsidP="00D53464">
      <w:pPr>
        <w:spacing w:after="0" w:line="240" w:lineRule="auto"/>
        <w:ind w:right="33"/>
        <w:jc w:val="center"/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</w:pPr>
      <w:r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>Saiful Islam</w:t>
      </w:r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vertAlign w:val="superscript"/>
          <w:lang w:val="en-ID" w:eastAsia="en-ID"/>
          <w14:ligatures w14:val="none"/>
        </w:rPr>
        <w:t>1</w:t>
      </w:r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 xml:space="preserve">*, </w:t>
      </w:r>
      <w:proofErr w:type="spellStart"/>
      <w:r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>Kasnaeny</w:t>
      </w:r>
      <w:proofErr w:type="spellEnd"/>
      <w:r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 xml:space="preserve"> Karim</w:t>
      </w:r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vertAlign w:val="superscript"/>
          <w:lang w:val="en-ID" w:eastAsia="en-ID"/>
          <w14:ligatures w14:val="none"/>
        </w:rPr>
        <w:t>2</w:t>
      </w:r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 xml:space="preserve">, </w:t>
      </w:r>
      <w:r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lang w:val="en-ID" w:eastAsia="en-ID"/>
          <w14:ligatures w14:val="none"/>
        </w:rPr>
        <w:t>Abbas Selong</w:t>
      </w:r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highlight w:val="white"/>
          <w:vertAlign w:val="superscript"/>
          <w:lang w:val="en-ID" w:eastAsia="en-ID"/>
          <w14:ligatures w14:val="none"/>
        </w:rPr>
        <w:t>3</w:t>
      </w:r>
    </w:p>
    <w:p w14:paraId="198B6E8B" w14:textId="3309BD3B" w:rsidR="00D53464" w:rsidRPr="00D53464" w:rsidRDefault="00D53464" w:rsidP="00D53464">
      <w:pPr>
        <w:tabs>
          <w:tab w:val="left" w:pos="4032"/>
        </w:tabs>
        <w:spacing w:after="0" w:line="240" w:lineRule="auto"/>
        <w:ind w:left="-540" w:right="-496"/>
        <w:jc w:val="center"/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</w:pPr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vertAlign w:val="superscript"/>
          <w:lang w:val="en-ID" w:eastAsia="en-ID"/>
          <w14:ligatures w14:val="none"/>
        </w:rPr>
        <w:t>1*</w:t>
      </w:r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Program Studi </w:t>
      </w:r>
      <w:proofErr w:type="spellStart"/>
      <w:r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Manajemen</w:t>
      </w:r>
      <w:proofErr w:type="spellEnd"/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, </w:t>
      </w:r>
      <w:proofErr w:type="spellStart"/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Fakultas</w:t>
      </w:r>
      <w:proofErr w:type="spellEnd"/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 Ekonomi dan </w:t>
      </w:r>
      <w:proofErr w:type="spellStart"/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Bisnis</w:t>
      </w:r>
      <w:proofErr w:type="spellEnd"/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, Universitas Muslim Indonesia</w:t>
      </w:r>
    </w:p>
    <w:p w14:paraId="151C96DA" w14:textId="77777777" w:rsidR="00D53464" w:rsidRPr="00D53464" w:rsidRDefault="00D53464" w:rsidP="00D53464">
      <w:pPr>
        <w:tabs>
          <w:tab w:val="left" w:pos="4032"/>
        </w:tabs>
        <w:spacing w:after="0" w:line="240" w:lineRule="auto"/>
        <w:jc w:val="center"/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</w:pPr>
      <w:r w:rsidRPr="00D53464">
        <w:rPr>
          <w:rFonts w:ascii="Century Gothic" w:eastAsia="Century Gothic" w:hAnsi="Century Gothic" w:cs="Century Gothic"/>
          <w:kern w:val="0"/>
          <w:sz w:val="22"/>
          <w:szCs w:val="22"/>
          <w:vertAlign w:val="superscript"/>
          <w:lang w:val="en-ID" w:eastAsia="en-ID"/>
          <w14:ligatures w14:val="none"/>
        </w:rPr>
        <w:t>2,3</w:t>
      </w:r>
      <w:r w:rsidRPr="00D53464"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  <w:t xml:space="preserve">Fakultas Ekonomi dan </w:t>
      </w:r>
      <w:proofErr w:type="spellStart"/>
      <w:r w:rsidRPr="00D53464"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  <w:t>Bisnis</w:t>
      </w:r>
      <w:proofErr w:type="spellEnd"/>
      <w:r w:rsidRPr="00D53464"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  <w:t>, Universitas Muslim Indonesia.</w:t>
      </w:r>
    </w:p>
    <w:p w14:paraId="04D3E032" w14:textId="6A2B2269" w:rsidR="00D53464" w:rsidRPr="00D53464" w:rsidRDefault="00D53464" w:rsidP="00D53464">
      <w:pPr>
        <w:spacing w:after="0" w:line="240" w:lineRule="auto"/>
        <w:ind w:right="33"/>
        <w:jc w:val="center"/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</w:pPr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email </w:t>
      </w:r>
      <w:proofErr w:type="spellStart"/>
      <w:proofErr w:type="gramStart"/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korespondensi</w:t>
      </w:r>
      <w:proofErr w:type="spellEnd"/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 :</w:t>
      </w:r>
      <w:proofErr w:type="gramEnd"/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 xml:space="preserve"> </w:t>
      </w:r>
      <w:r w:rsidR="00AC38FC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saifulislam07</w:t>
      </w:r>
      <w:r w:rsidRPr="00D53464">
        <w:rPr>
          <w:rFonts w:ascii="Century Gothic" w:eastAsia="Century Gothic" w:hAnsi="Century Gothic" w:cs="Century Gothic"/>
          <w:bCs/>
          <w:kern w:val="0"/>
          <w:sz w:val="22"/>
          <w:szCs w:val="22"/>
          <w:lang w:val="en-ID" w:eastAsia="en-ID"/>
          <w14:ligatures w14:val="none"/>
        </w:rPr>
        <w:t>@gmail.com</w:t>
      </w:r>
    </w:p>
    <w:p w14:paraId="4F4C9E14" w14:textId="77777777" w:rsidR="00D53464" w:rsidRPr="00D53464" w:rsidRDefault="00D53464" w:rsidP="00D53464">
      <w:pPr>
        <w:keepNext/>
        <w:keepLines/>
        <w:spacing w:before="240" w:after="0" w:line="240" w:lineRule="auto"/>
        <w:jc w:val="center"/>
        <w:outlineLvl w:val="1"/>
        <w:rPr>
          <w:rFonts w:ascii="Century Gothic" w:eastAsia="Century Gothic" w:hAnsi="Century Gothic" w:cs="Century Gothic"/>
          <w:b/>
          <w:bCs/>
          <w:i/>
          <w:color w:val="000000" w:themeColor="text1"/>
          <w:kern w:val="0"/>
          <w:sz w:val="28"/>
          <w:szCs w:val="28"/>
          <w:lang w:val="en-ID" w:eastAsia="en-ID"/>
          <w14:ligatures w14:val="none"/>
        </w:rPr>
      </w:pPr>
      <w:proofErr w:type="spellStart"/>
      <w:r w:rsidRPr="00D53464">
        <w:rPr>
          <w:rFonts w:ascii="Century Gothic" w:eastAsia="Century Gothic" w:hAnsi="Century Gothic" w:cs="Century Gothic"/>
          <w:b/>
          <w:bCs/>
          <w:color w:val="000000" w:themeColor="text1"/>
          <w:kern w:val="0"/>
          <w:sz w:val="28"/>
          <w:szCs w:val="28"/>
          <w:lang w:val="en-ID" w:eastAsia="en-ID"/>
          <w14:ligatures w14:val="none"/>
        </w:rPr>
        <w:t>Abstrak</w:t>
      </w:r>
      <w:proofErr w:type="spellEnd"/>
    </w:p>
    <w:p w14:paraId="49593CC8" w14:textId="77777777" w:rsidR="00D53464" w:rsidRPr="00D53464" w:rsidRDefault="00D53464" w:rsidP="00D53464">
      <w:pPr>
        <w:spacing w:after="0" w:line="240" w:lineRule="auto"/>
        <w:jc w:val="both"/>
        <w:rPr>
          <w:rFonts w:ascii="Century Gothic" w:eastAsia="Century Gothic" w:hAnsi="Century Gothic" w:cs="Century Gothic"/>
          <w:kern w:val="0"/>
          <w:sz w:val="20"/>
          <w:szCs w:val="20"/>
          <w:lang w:val="en-ID" w:eastAsia="en-ID"/>
          <w14:ligatures w14:val="none"/>
        </w:rPr>
      </w:pPr>
      <w:bookmarkStart w:id="0" w:name="_heading=h.gjdgxs" w:colFirst="0" w:colLast="0"/>
      <w:bookmarkEnd w:id="0"/>
    </w:p>
    <w:p w14:paraId="121C3577" w14:textId="71578B4C" w:rsidR="00D53464" w:rsidRPr="00D53464" w:rsidRDefault="00D53464" w:rsidP="00D53464">
      <w:pPr>
        <w:pStyle w:val="ListParagraph"/>
        <w:adjustRightInd w:val="0"/>
        <w:ind w:left="0"/>
        <w:jc w:val="both"/>
        <w:rPr>
          <w:rFonts w:ascii="Century Gothic" w:hAnsi="Century Gothic" w:cs="Tahoma"/>
          <w:b/>
          <w:sz w:val="22"/>
          <w:szCs w:val="22"/>
        </w:rPr>
      </w:pPr>
      <w:proofErr w:type="spellStart"/>
      <w:r w:rsidRPr="00D53464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bertujuan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untuk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mengetahui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Pengaruh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Dan Lingkungan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Kinerja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Pada PT. Wijaya Karya Beton Makassar.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merupakan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kuantitatif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. Data yang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digunakan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dalam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penelitain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adalah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data primer yang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dikumpulkan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melalui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kuisioner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.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Populasi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dalam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adalah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PT. Wika Beton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sebanyak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1.066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jumlah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sampel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dalam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berjumlah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91 orang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dengan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menggunakan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rumus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r w:rsidRPr="00D53464">
        <w:rPr>
          <w:rFonts w:ascii="Century Gothic" w:hAnsi="Century Gothic" w:cs="Tahoma"/>
          <w:i/>
          <w:iCs/>
          <w:noProof/>
          <w:sz w:val="22"/>
          <w:szCs w:val="22"/>
        </w:rPr>
        <w:t xml:space="preserve">Slovin </w:t>
      </w:r>
      <w:r w:rsidRPr="00D53464">
        <w:rPr>
          <w:rFonts w:ascii="Century Gothic" w:hAnsi="Century Gothic" w:cs="Tahoma"/>
          <w:sz w:val="22"/>
          <w:szCs w:val="22"/>
        </w:rPr>
        <w:t xml:space="preserve">Teknik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analisis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data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menggunakan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analisis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regresi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linear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berganda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dengan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menggunakan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r w:rsidRPr="00D53464">
        <w:rPr>
          <w:rFonts w:ascii="Century Gothic" w:hAnsi="Century Gothic" w:cs="Tahoma"/>
          <w:i/>
          <w:iCs/>
          <w:sz w:val="22"/>
          <w:szCs w:val="22"/>
        </w:rPr>
        <w:t>statistical product and service solution</w:t>
      </w:r>
      <w:r w:rsidRPr="00D53464">
        <w:rPr>
          <w:rFonts w:ascii="Century Gothic" w:hAnsi="Century Gothic" w:cs="Tahoma"/>
          <w:sz w:val="22"/>
          <w:szCs w:val="22"/>
        </w:rPr>
        <w:t xml:space="preserve"> (SPSS).</w:t>
      </w:r>
      <w:r w:rsidRPr="00D53464">
        <w:rPr>
          <w:rFonts w:ascii="Century Gothic" w:hAnsi="Century Gothic" w:cs="Tahoma"/>
          <w:b/>
          <w:sz w:val="22"/>
          <w:szCs w:val="22"/>
        </w:rPr>
        <w:t xml:space="preserve"> </w:t>
      </w:r>
      <w:r w:rsidRPr="00D53464">
        <w:rPr>
          <w:rFonts w:ascii="Century Gothic" w:hAnsi="Century Gothic" w:cs="Tahoma"/>
          <w:sz w:val="22"/>
          <w:szCs w:val="22"/>
        </w:rPr>
        <w:t xml:space="preserve">Hasil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menunjukan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melalui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uji t variable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reliugitas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berpengaruh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positif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signifikan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D53464">
        <w:rPr>
          <w:rFonts w:ascii="Century Gothic" w:hAnsi="Century Gothic" w:cs="Tahoma"/>
          <w:spacing w:val="-8"/>
          <w:sz w:val="22"/>
          <w:szCs w:val="22"/>
        </w:rPr>
        <w:t xml:space="preserve"> </w:t>
      </w:r>
      <w:r w:rsidRPr="00D53464">
        <w:rPr>
          <w:rFonts w:ascii="Century Gothic" w:hAnsi="Century Gothic" w:cs="Tahoma"/>
          <w:sz w:val="22"/>
          <w:szCs w:val="22"/>
        </w:rPr>
        <w:t xml:space="preserve">dan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melalui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uji F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reliugitas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pacing w:val="-8"/>
          <w:sz w:val="22"/>
          <w:szCs w:val="22"/>
        </w:rPr>
        <w:t>secara</w:t>
      </w:r>
      <w:proofErr w:type="spellEnd"/>
      <w:r w:rsidRPr="00D53464">
        <w:rPr>
          <w:rFonts w:ascii="Century Gothic" w:hAnsi="Century Gothic" w:cs="Tahoma"/>
          <w:spacing w:val="-8"/>
          <w:sz w:val="22"/>
          <w:szCs w:val="22"/>
        </w:rPr>
        <w:t xml:space="preserve"> Bersama – </w:t>
      </w:r>
      <w:proofErr w:type="spellStart"/>
      <w:r w:rsidRPr="00D53464">
        <w:rPr>
          <w:rFonts w:ascii="Century Gothic" w:hAnsi="Century Gothic" w:cs="Tahoma"/>
          <w:spacing w:val="-8"/>
          <w:sz w:val="22"/>
          <w:szCs w:val="22"/>
        </w:rPr>
        <w:t>sama</w:t>
      </w:r>
      <w:proofErr w:type="spellEnd"/>
      <w:r w:rsidRPr="00D53464">
        <w:rPr>
          <w:rFonts w:ascii="Century Gothic" w:hAnsi="Century Gothic" w:cs="Tahoma"/>
          <w:spacing w:val="-8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berpengaruh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D53464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D53464">
        <w:rPr>
          <w:rFonts w:ascii="Century Gothic" w:hAnsi="Century Gothic" w:cs="Tahoma"/>
          <w:sz w:val="22"/>
          <w:szCs w:val="22"/>
        </w:rPr>
        <w:t>.</w:t>
      </w:r>
    </w:p>
    <w:p w14:paraId="5F3BD8FD" w14:textId="1FFF6E9F" w:rsidR="00D53464" w:rsidRPr="00D53464" w:rsidRDefault="00D53464" w:rsidP="00D53464">
      <w:pPr>
        <w:spacing w:after="0" w:line="240" w:lineRule="auto"/>
        <w:ind w:left="1350" w:hanging="1350"/>
        <w:jc w:val="both"/>
        <w:rPr>
          <w:rFonts w:ascii="Century Gothic" w:eastAsia="Times New Roman" w:hAnsi="Century Gothic" w:cs="Times New Roman"/>
          <w:kern w:val="0"/>
          <w:sz w:val="20"/>
          <w:szCs w:val="20"/>
          <w:lang w:val="id-ID" w:eastAsia="en-ID"/>
          <w14:ligatures w14:val="none"/>
        </w:rPr>
      </w:pPr>
      <w:r w:rsidRPr="00D53464">
        <w:rPr>
          <w:rFonts w:ascii="Century Gothic" w:eastAsia="Century Gothic" w:hAnsi="Century Gothic" w:cs="Century Gothic"/>
          <w:b/>
          <w:kern w:val="0"/>
          <w:sz w:val="20"/>
          <w:szCs w:val="20"/>
          <w:lang w:val="en-ID" w:eastAsia="en-ID"/>
          <w14:ligatures w14:val="none"/>
        </w:rPr>
        <w:t>Kata Kunci:</w:t>
      </w:r>
      <w:r w:rsidRPr="00D53464">
        <w:rPr>
          <w:rFonts w:ascii="Century Gothic" w:eastAsia="Century Gothic" w:hAnsi="Century Gothic" w:cs="Century Gothic"/>
          <w:kern w:val="0"/>
          <w:sz w:val="20"/>
          <w:szCs w:val="20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Religiusitas</w:t>
      </w:r>
      <w:proofErr w:type="spellEnd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 xml:space="preserve">; </w:t>
      </w:r>
      <w:proofErr w:type="spellStart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Lingkungan</w:t>
      </w:r>
      <w:proofErr w:type="spellEnd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Organisasi</w:t>
      </w:r>
      <w:proofErr w:type="spellEnd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 xml:space="preserve">; Kinerja </w:t>
      </w:r>
      <w:proofErr w:type="spellStart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Karyawan</w:t>
      </w:r>
      <w:proofErr w:type="spellEnd"/>
      <w:r>
        <w:rPr>
          <w:rFonts w:ascii="Century Gothic" w:eastAsia="Times New Roman" w:hAnsi="Century Gothic" w:cs="Times New Roman"/>
          <w:kern w:val="0"/>
          <w:sz w:val="20"/>
          <w:szCs w:val="20"/>
          <w:lang w:val="en-ID" w:eastAsia="en-ID"/>
          <w14:ligatures w14:val="none"/>
        </w:rPr>
        <w:t>.</w:t>
      </w:r>
    </w:p>
    <w:p w14:paraId="16005C0C" w14:textId="77777777" w:rsidR="00D53464" w:rsidRPr="00D53464" w:rsidRDefault="00D53464" w:rsidP="00D53464">
      <w:pPr>
        <w:spacing w:after="0" w:line="240" w:lineRule="auto"/>
        <w:jc w:val="both"/>
        <w:rPr>
          <w:rFonts w:ascii="Century Gothic" w:eastAsia="Century Gothic" w:hAnsi="Century Gothic" w:cs="Century Gothic"/>
          <w:kern w:val="0"/>
          <w:sz w:val="20"/>
          <w:szCs w:val="20"/>
          <w:lang w:val="en-ID" w:eastAsia="en-ID"/>
          <w14:ligatures w14:val="none"/>
        </w:rPr>
      </w:pPr>
    </w:p>
    <w:p w14:paraId="26D7EEAF" w14:textId="77777777" w:rsidR="00D53464" w:rsidRPr="00D53464" w:rsidRDefault="00D53464" w:rsidP="00D53464">
      <w:pPr>
        <w:spacing w:after="120" w:line="240" w:lineRule="auto"/>
        <w:rPr>
          <w:rFonts w:ascii="Century Gothic" w:eastAsia="Century Gothic" w:hAnsi="Century Gothic" w:cs="Century Gothic"/>
          <w:kern w:val="0"/>
          <w:sz w:val="16"/>
          <w:szCs w:val="16"/>
          <w:highlight w:val="white"/>
          <w:lang w:val="en-ID" w:eastAsia="en-ID"/>
          <w14:ligatures w14:val="none"/>
        </w:rPr>
      </w:pPr>
      <w:r w:rsidRPr="00D53464">
        <w:rPr>
          <w:rFonts w:ascii="Century Gothic" w:eastAsia="Century Gothic" w:hAnsi="Century Gothic" w:cs="Century Gothic"/>
          <w:noProof/>
          <w:kern w:val="0"/>
          <w:lang w:val="en-ID" w:eastAsia="en-ID"/>
          <w14:ligatures w14:val="none"/>
        </w:rPr>
        <w:drawing>
          <wp:inline distT="0" distB="0" distL="0" distR="0" wp14:anchorId="5334703D" wp14:editId="1DC2A7B5">
            <wp:extent cx="509270" cy="93345"/>
            <wp:effectExtent l="0" t="0" r="0" b="0"/>
            <wp:docPr id="59" name="image2.png" descr="Creative Commons Licen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reative Commons Licens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270" cy="93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53464">
        <w:rPr>
          <w:rFonts w:ascii="Century Gothic" w:eastAsia="Century Gothic" w:hAnsi="Century Gothic" w:cs="Century Gothic"/>
          <w:kern w:val="0"/>
          <w:lang w:val="en-ID" w:eastAsia="en-ID"/>
          <w14:ligatures w14:val="none"/>
        </w:rPr>
        <w:t xml:space="preserve"> </w:t>
      </w:r>
      <w:r w:rsidRPr="00D53464">
        <w:rPr>
          <w:rFonts w:ascii="Century Gothic" w:eastAsia="Century Gothic" w:hAnsi="Century Gothic" w:cs="Century Gothic"/>
          <w:kern w:val="0"/>
          <w:sz w:val="17"/>
          <w:szCs w:val="17"/>
          <w:lang w:val="en-ID" w:eastAsia="en-ID"/>
          <w14:ligatures w14:val="none"/>
        </w:rPr>
        <w:t>This work is licensed under a </w:t>
      </w:r>
      <w:hyperlink r:id="rId8">
        <w:r w:rsidRPr="00D53464">
          <w:rPr>
            <w:rFonts w:ascii="Century Gothic" w:eastAsia="Century Gothic" w:hAnsi="Century Gothic" w:cs="Century Gothic"/>
            <w:b/>
            <w:color w:val="007AB2"/>
            <w:kern w:val="0"/>
            <w:sz w:val="17"/>
            <w:szCs w:val="17"/>
            <w:u w:val="single"/>
            <w:lang w:val="en-ID" w:eastAsia="en-ID"/>
            <w14:ligatures w14:val="none"/>
          </w:rPr>
          <w:t>Creative Commons Attribution 4.0 International License</w:t>
        </w:r>
      </w:hyperlink>
      <w:r w:rsidRPr="00D53464">
        <w:rPr>
          <w:rFonts w:ascii="Century Gothic" w:eastAsia="Century Gothic" w:hAnsi="Century Gothic" w:cs="Century Gothic"/>
          <w:kern w:val="0"/>
          <w:sz w:val="16"/>
          <w:szCs w:val="16"/>
          <w:lang w:val="en-ID" w:eastAsia="en-ID"/>
          <w14:ligatures w14:val="none"/>
        </w:rPr>
        <w:t>.</w:t>
      </w:r>
    </w:p>
    <w:p w14:paraId="44EC7D80" w14:textId="77777777" w:rsidR="00D53464" w:rsidRPr="00D53464" w:rsidRDefault="00D53464" w:rsidP="00D5346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</w:p>
    <w:p w14:paraId="3F976DBE" w14:textId="77777777" w:rsidR="00D53464" w:rsidRPr="00D53464" w:rsidRDefault="00D53464" w:rsidP="00D5346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proofErr w:type="spellStart"/>
      <w:r w:rsidRPr="00D53464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>Pendahuluan</w:t>
      </w:r>
      <w:proofErr w:type="spellEnd"/>
      <w:r w:rsidRPr="00D53464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 xml:space="preserve"> </w:t>
      </w:r>
    </w:p>
    <w:p w14:paraId="47912077" w14:textId="77777777" w:rsidR="00D53464" w:rsidRPr="00291B09" w:rsidRDefault="00D53464" w:rsidP="00D53464">
      <w:pPr>
        <w:pStyle w:val="NormalWeb"/>
        <w:spacing w:before="0" w:beforeAutospacing="0" w:after="0" w:afterAutospacing="0"/>
        <w:ind w:firstLine="630"/>
        <w:jc w:val="both"/>
        <w:rPr>
          <w:rFonts w:ascii="Century Gothic" w:hAnsi="Century Gothic" w:cs="Tahoma"/>
          <w:sz w:val="22"/>
          <w:szCs w:val="22"/>
          <w:lang w:val="en-ID"/>
        </w:rPr>
      </w:pP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Sumber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daya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manusia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merupakan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aset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utama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menentukan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keberhasilan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mencapai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tujuan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Di era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persaingan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global,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perusahaan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dituntut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mampu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bekerja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secara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efektif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efisien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dan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produktif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Keberhasilan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perusahaan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tidak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hanya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dipengaruhi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oleh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kecanggihan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teknologi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maupun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besarnya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modal,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tetapi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juga oleh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kualitas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sumber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daya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manusia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dimiliki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Oleh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karena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itu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peningkatan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menjadi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salah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satu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fokus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utama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pengelolaan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sumber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daya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manusia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>.</w:t>
      </w:r>
    </w:p>
    <w:p w14:paraId="25973E70" w14:textId="77777777" w:rsidR="00D53464" w:rsidRPr="00291B09" w:rsidRDefault="00D53464" w:rsidP="00D53464">
      <w:pPr>
        <w:pStyle w:val="NormalWeb"/>
        <w:spacing w:before="0" w:beforeAutospacing="0" w:after="0" w:afterAutospacing="0"/>
        <w:ind w:firstLine="630"/>
        <w:jc w:val="both"/>
        <w:rPr>
          <w:rFonts w:ascii="Century Gothic" w:hAnsi="Century Gothic" w:cs="Tahoma"/>
          <w:sz w:val="22"/>
          <w:szCs w:val="22"/>
          <w:lang w:val="en-ID"/>
        </w:rPr>
      </w:pPr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PT Wijaya Karya Beton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Tbk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(WIKA Beton)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merupakan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salah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satu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perusahaan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manufaktur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beton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pracetak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terbesar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di Indonesia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peran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strategis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mendukung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pembangunan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infrastruktur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nasional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Perusahaan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terus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melakukan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transformasi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bisnis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melalui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peningkatan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kualitas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operasional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efisiensi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produksi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serta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pengembangan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sumber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daya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manusia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lastRenderedPageBreak/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mencapai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target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tersebut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perusahaan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membutuhkan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integritas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komitmen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dan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etos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tinggi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>.</w:t>
      </w:r>
    </w:p>
    <w:p w14:paraId="364313EC" w14:textId="77777777" w:rsidR="00D53464" w:rsidRPr="00291B09" w:rsidRDefault="00D53464" w:rsidP="00D53464">
      <w:pPr>
        <w:pStyle w:val="NormalWeb"/>
        <w:spacing w:before="0" w:beforeAutospacing="0" w:after="0" w:afterAutospacing="0"/>
        <w:ind w:firstLine="630"/>
        <w:jc w:val="both"/>
        <w:rPr>
          <w:rFonts w:ascii="Century Gothic" w:hAnsi="Century Gothic" w:cs="Tahoma"/>
          <w:sz w:val="22"/>
          <w:szCs w:val="22"/>
          <w:lang w:val="en-ID"/>
        </w:rPr>
      </w:pPr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Salah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satu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faktor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internal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diduga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memengaruhi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adalah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merupakan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tingkat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keyakinan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penghayatan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dan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pengamalan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nilai-nilai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agama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kehidupan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sehari-hari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Individu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tinggi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cenderung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menunjukkan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perilaku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jujur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disiplin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bertanggung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jawab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serta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motivasi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intrinsik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tinggi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menyelesaikan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pekerjaan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>.</w:t>
      </w:r>
    </w:p>
    <w:p w14:paraId="46601848" w14:textId="77777777" w:rsidR="00D53464" w:rsidRPr="00291B09" w:rsidRDefault="00D53464" w:rsidP="00D53464">
      <w:pPr>
        <w:pStyle w:val="NormalWeb"/>
        <w:spacing w:before="0" w:beforeAutospacing="0" w:after="0" w:afterAutospacing="0"/>
        <w:ind w:firstLine="630"/>
        <w:jc w:val="both"/>
        <w:rPr>
          <w:rFonts w:ascii="Century Gothic" w:hAnsi="Century Gothic" w:cs="Tahoma"/>
          <w:sz w:val="22"/>
          <w:szCs w:val="22"/>
          <w:lang w:val="en-ID"/>
        </w:rPr>
      </w:pPr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Selain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juga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menjadi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faktor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penting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memengaruhi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meliputi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dukungan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kepemimpinan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komunikasi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hubungan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budaya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kesempatan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pengembangan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serta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keadilan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kondusif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mampu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meningkatkan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kenyamanan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kepuasan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motivasi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serta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produktivitas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>.</w:t>
      </w:r>
    </w:p>
    <w:p w14:paraId="52C5AEEB" w14:textId="2142F2E2" w:rsidR="00D53464" w:rsidRPr="00375079" w:rsidRDefault="00D53464" w:rsidP="00375079">
      <w:pPr>
        <w:pStyle w:val="NormalWeb"/>
        <w:spacing w:before="0" w:beforeAutospacing="0" w:after="0" w:afterAutospacing="0"/>
        <w:ind w:firstLine="630"/>
        <w:jc w:val="both"/>
        <w:rPr>
          <w:rFonts w:ascii="Century Gothic" w:hAnsi="Century Gothic" w:cs="Tahoma"/>
          <w:sz w:val="22"/>
          <w:szCs w:val="22"/>
          <w:lang w:val="en-ID"/>
        </w:rPr>
      </w:pP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Berbagai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terdahulu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menunjukkan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maupun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berpengaruh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positif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Namun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demikian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pada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sektor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industri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manufaktur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beton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khususnya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PT Wijaya Karya Beton Makassar,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masih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relatif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terbatas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sehingga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ini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dilakukan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untuk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memberikan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bukti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empiris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mengenai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pengaruh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kedua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tersebut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>.</w:t>
      </w:r>
      <w:r w:rsidR="0037507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Tujuan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ini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adalah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menganalisis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pengaruh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menganalisis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pengaruh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serta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mengetahui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kontribusi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kedua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secara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simultan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meningkatkan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PT Wijaya Karya Beton Makassar.</w:t>
      </w:r>
    </w:p>
    <w:p w14:paraId="04D45BD2" w14:textId="77777777" w:rsidR="00D53464" w:rsidRPr="00D53464" w:rsidRDefault="00D53464" w:rsidP="00D53464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r w:rsidRPr="00D53464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 xml:space="preserve">Metode </w:t>
      </w:r>
      <w:proofErr w:type="spellStart"/>
      <w:r w:rsidRPr="00D53464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>Analisis</w:t>
      </w:r>
      <w:proofErr w:type="spellEnd"/>
    </w:p>
    <w:p w14:paraId="35A74BB9" w14:textId="77777777" w:rsidR="00375079" w:rsidRPr="00291B09" w:rsidRDefault="00375079" w:rsidP="00375079">
      <w:pPr>
        <w:pStyle w:val="pdq2pgselectionanchorcontainer"/>
        <w:spacing w:before="0" w:beforeAutospacing="0" w:after="0" w:afterAutospacing="0"/>
        <w:ind w:firstLine="630"/>
        <w:jc w:val="both"/>
        <w:rPr>
          <w:rFonts w:ascii="Century Gothic" w:hAnsi="Century Gothic" w:cs="Tahoma"/>
          <w:sz w:val="22"/>
          <w:szCs w:val="22"/>
          <w:lang w:val="en-ID"/>
        </w:rPr>
      </w:pP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ini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menggunakan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pendekatan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kuantitatif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dengan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jenis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asosiatif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Pendekatan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kuantitatif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dipilih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karena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mampu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menguji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hubungan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antarvariabel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secara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objektif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melalui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analisis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statistik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>.</w:t>
      </w:r>
    </w:p>
    <w:p w14:paraId="6E10BC9D" w14:textId="77777777" w:rsidR="00375079" w:rsidRPr="00291B09" w:rsidRDefault="00375079" w:rsidP="00375079">
      <w:pPr>
        <w:pStyle w:val="pdq2pgselectionanchorcontainer"/>
        <w:spacing w:before="0" w:beforeAutospacing="0" w:after="0" w:afterAutospacing="0"/>
        <w:ind w:firstLine="630"/>
        <w:jc w:val="both"/>
        <w:rPr>
          <w:rFonts w:ascii="Century Gothic" w:hAnsi="Century Gothic" w:cs="Tahoma"/>
          <w:sz w:val="22"/>
          <w:szCs w:val="22"/>
          <w:lang w:val="en-ID"/>
        </w:rPr>
      </w:pPr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Lokasi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dilakukan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di PT Wijaya Karya Beton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Tbk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Makassar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dengan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waktu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pelaksanaan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selama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dua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bulan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Populasi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berjumlah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1.066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Penentuan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jumlah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sampel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menggunakan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rumus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Slovin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dengan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tingkat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kesalahan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10%,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sehingga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diperoleh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sampel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sebanyak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91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responden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. Teknik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pengambilan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sampel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menggunakan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Simple Random Sampling,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sehingga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setiap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anggota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populasi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peluang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sama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untuk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menjadi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responden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>.</w:t>
      </w:r>
    </w:p>
    <w:p w14:paraId="2AD08656" w14:textId="621CCAB6" w:rsidR="00D53464" w:rsidRPr="00375079" w:rsidRDefault="00375079" w:rsidP="00375079">
      <w:pPr>
        <w:pStyle w:val="pdq2pgselectionanchorcontainer"/>
        <w:spacing w:before="0" w:beforeAutospacing="0" w:after="0" w:afterAutospacing="0"/>
        <w:ind w:firstLine="630"/>
        <w:jc w:val="both"/>
        <w:rPr>
          <w:rFonts w:ascii="Century Gothic" w:hAnsi="Century Gothic" w:cs="Tahoma"/>
          <w:sz w:val="22"/>
          <w:szCs w:val="22"/>
          <w:lang w:val="en-ID"/>
        </w:rPr>
      </w:pPr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Data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terdiri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atas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data primer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diperoleh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melalui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penyebaran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kuesioner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menggunakan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skala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Likert lima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poin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serta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data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sekunder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diperoleh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melalui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dokumen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perusahaan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buku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jurnal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ilmiah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, dan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literatur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  <w:lang w:val="en-ID"/>
        </w:rPr>
        <w:t>terkait</w:t>
      </w:r>
      <w:proofErr w:type="spellEnd"/>
      <w:r w:rsidRPr="00291B09">
        <w:rPr>
          <w:rFonts w:ascii="Century Gothic" w:hAnsi="Century Gothic" w:cs="Tahoma"/>
          <w:sz w:val="22"/>
          <w:szCs w:val="22"/>
          <w:lang w:val="en-ID"/>
        </w:rPr>
        <w:t>.</w:t>
      </w:r>
    </w:p>
    <w:p w14:paraId="1CBE4924" w14:textId="77777777" w:rsidR="00D53464" w:rsidRPr="00D53464" w:rsidRDefault="00D53464" w:rsidP="00D53464">
      <w:pPr>
        <w:pBdr>
          <w:top w:val="nil"/>
          <w:left w:val="nil"/>
          <w:bottom w:val="nil"/>
          <w:right w:val="nil"/>
          <w:between w:val="nil"/>
        </w:pBdr>
        <w:spacing w:before="36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r w:rsidRPr="00D53464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>Hasil</w:t>
      </w:r>
    </w:p>
    <w:p w14:paraId="3565F98D" w14:textId="77777777" w:rsidR="00375079" w:rsidRDefault="00375079" w:rsidP="00375079">
      <w:pPr>
        <w:spacing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375079">
        <w:rPr>
          <w:rFonts w:ascii="Century Gothic" w:hAnsi="Century Gothic" w:cs="Tahoma"/>
          <w:b/>
          <w:bCs/>
          <w:sz w:val="22"/>
          <w:szCs w:val="22"/>
        </w:rPr>
        <w:t xml:space="preserve">Hasil Uji </w:t>
      </w:r>
      <w:proofErr w:type="spellStart"/>
      <w:r w:rsidRPr="00375079">
        <w:rPr>
          <w:rFonts w:ascii="Century Gothic" w:hAnsi="Century Gothic" w:cs="Tahoma"/>
          <w:b/>
          <w:bCs/>
          <w:sz w:val="22"/>
          <w:szCs w:val="22"/>
        </w:rPr>
        <w:t>Statistik</w:t>
      </w:r>
      <w:proofErr w:type="spellEnd"/>
      <w:r w:rsidRPr="00375079">
        <w:rPr>
          <w:rFonts w:ascii="Century Gothic" w:hAnsi="Century Gothic" w:cs="Tahoma"/>
          <w:b/>
          <w:bCs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b/>
          <w:bCs/>
          <w:sz w:val="22"/>
          <w:szCs w:val="22"/>
        </w:rPr>
        <w:t>Deskriptif</w:t>
      </w:r>
      <w:proofErr w:type="spellEnd"/>
    </w:p>
    <w:p w14:paraId="2DD5EEFB" w14:textId="7FBF99C6" w:rsidR="00375079" w:rsidRPr="00375079" w:rsidRDefault="00375079" w:rsidP="00375079">
      <w:pPr>
        <w:spacing w:after="0" w:line="240" w:lineRule="auto"/>
        <w:ind w:firstLine="630"/>
        <w:jc w:val="both"/>
        <w:rPr>
          <w:rFonts w:ascii="Century Gothic" w:hAnsi="Century Gothic" w:cs="Tahoma"/>
          <w:b/>
          <w:bCs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Berdasarkan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hasil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penyebaran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kuesioner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kepada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91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responden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diperoleh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gambaran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karakteristik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responden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mayoritas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responden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berjenis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kelamin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laki-laki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(74,73%)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berada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pada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rentang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usia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produktif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26–35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tahun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(56,05%).</w:t>
      </w:r>
      <w:r>
        <w:rPr>
          <w:rFonts w:ascii="Century Gothic" w:hAnsi="Century Gothic" w:cs="Tahoma"/>
          <w:b/>
          <w:bCs/>
          <w:sz w:val="22"/>
          <w:szCs w:val="22"/>
        </w:rPr>
        <w:t xml:space="preserve"> </w:t>
      </w:r>
      <w:r w:rsidRPr="00291B09">
        <w:rPr>
          <w:rFonts w:ascii="Century Gothic" w:hAnsi="Century Gothic" w:cs="Tahoma"/>
          <w:sz w:val="22"/>
          <w:szCs w:val="22"/>
        </w:rPr>
        <w:lastRenderedPageBreak/>
        <w:t xml:space="preserve">Hasil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analisis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deskriptif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seluruh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berada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pada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kategori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tinggi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033DE981" w14:textId="77777777" w:rsidR="00375079" w:rsidRPr="00375079" w:rsidRDefault="00375079" w:rsidP="00375079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37507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memperoleh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rata-rata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skor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4,15,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sebagian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besar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responden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tingkat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tinggi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dalam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menjalankan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pekerjaan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.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memandang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pekerjaan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sebagai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bagian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dari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ibadah,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etika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berdasarkan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nilai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agama,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serta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tetap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menjalankan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aktivitas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keagamaan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di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tengah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pekerjaan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>.</w:t>
      </w:r>
    </w:p>
    <w:p w14:paraId="7933B6ED" w14:textId="77777777" w:rsidR="00375079" w:rsidRPr="00375079" w:rsidRDefault="00375079" w:rsidP="00375079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37507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memperoleh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rata-rata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skor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4,10,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responden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menilai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di PT WIKA Beton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telah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mendukung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pelaksanaan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pekerjaan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melalui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kepemimpinan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baik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komunikasi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efektif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kesempatan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pengembangan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karier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serta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adanya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keadilan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>.</w:t>
      </w:r>
    </w:p>
    <w:p w14:paraId="4FFDA3BA" w14:textId="77777777" w:rsidR="00375079" w:rsidRDefault="00375079" w:rsidP="00375079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Century Gothic" w:hAnsi="Century Gothic" w:cs="Tahoma"/>
          <w:sz w:val="22"/>
          <w:szCs w:val="22"/>
        </w:rPr>
      </w:pPr>
      <w:r w:rsidRPr="00375079">
        <w:rPr>
          <w:rFonts w:ascii="Century Gothic" w:hAnsi="Century Gothic" w:cs="Tahoma"/>
          <w:sz w:val="22"/>
          <w:szCs w:val="22"/>
        </w:rPr>
        <w:t xml:space="preserve">Kinerja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memperoleh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rata-rata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skor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4,11, yang</w:t>
      </w:r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kualitas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kuantitas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ketepatan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waktu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efektivitas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disiplin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sama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baik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0034FB7E" w14:textId="6AC35205" w:rsidR="00375079" w:rsidRDefault="00375079" w:rsidP="00375079">
      <w:pPr>
        <w:spacing w:before="120"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375079">
        <w:rPr>
          <w:rFonts w:ascii="Century Gothic" w:hAnsi="Century Gothic" w:cs="Tahoma"/>
          <w:b/>
          <w:bCs/>
          <w:sz w:val="22"/>
          <w:szCs w:val="22"/>
        </w:rPr>
        <w:t xml:space="preserve">Hasil Uji </w:t>
      </w:r>
      <w:proofErr w:type="spellStart"/>
      <w:r w:rsidRPr="00375079">
        <w:rPr>
          <w:rFonts w:ascii="Century Gothic" w:hAnsi="Century Gothic" w:cs="Tahoma"/>
          <w:b/>
          <w:bCs/>
          <w:sz w:val="22"/>
          <w:szCs w:val="22"/>
        </w:rPr>
        <w:t>Instrumen</w:t>
      </w:r>
      <w:proofErr w:type="spellEnd"/>
      <w:r w:rsidRPr="00375079">
        <w:rPr>
          <w:rFonts w:ascii="Century Gothic" w:hAnsi="Century Gothic" w:cs="Tahoma"/>
          <w:b/>
          <w:bCs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b/>
          <w:bCs/>
          <w:sz w:val="22"/>
          <w:szCs w:val="22"/>
        </w:rPr>
        <w:t>Penelitian</w:t>
      </w:r>
      <w:proofErr w:type="spellEnd"/>
    </w:p>
    <w:p w14:paraId="142D55D0" w14:textId="243CA6E7" w:rsidR="00375079" w:rsidRPr="00375079" w:rsidRDefault="00375079" w:rsidP="00375079">
      <w:pPr>
        <w:spacing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>
        <w:rPr>
          <w:rFonts w:ascii="Century Gothic" w:hAnsi="Century Gothic" w:cs="Tahoma"/>
          <w:b/>
          <w:bCs/>
          <w:sz w:val="22"/>
          <w:szCs w:val="22"/>
        </w:rPr>
        <w:t xml:space="preserve">Uji </w:t>
      </w:r>
      <w:proofErr w:type="spellStart"/>
      <w:r>
        <w:rPr>
          <w:rFonts w:ascii="Century Gothic" w:hAnsi="Century Gothic" w:cs="Tahoma"/>
          <w:b/>
          <w:bCs/>
          <w:sz w:val="22"/>
          <w:szCs w:val="22"/>
        </w:rPr>
        <w:t>Validitas</w:t>
      </w:r>
      <w:proofErr w:type="spellEnd"/>
    </w:p>
    <w:p w14:paraId="507EEA44" w14:textId="77777777" w:rsidR="00375079" w:rsidRPr="00375079" w:rsidRDefault="00375079" w:rsidP="00375079">
      <w:pPr>
        <w:spacing w:before="120" w:after="0" w:line="240" w:lineRule="auto"/>
        <w:jc w:val="center"/>
        <w:rPr>
          <w:rFonts w:ascii="Century Gothic" w:hAnsi="Century Gothic" w:cs="Tahoma"/>
          <w:b/>
          <w:bCs/>
          <w:i/>
          <w:iCs/>
          <w:sz w:val="18"/>
          <w:szCs w:val="18"/>
        </w:rPr>
      </w:pPr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Tabel 1. Hasil Uji </w:t>
      </w:r>
      <w:proofErr w:type="spell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Validitas</w:t>
      </w:r>
      <w:proofErr w:type="spellEnd"/>
    </w:p>
    <w:tbl>
      <w:tblPr>
        <w:tblStyle w:val="TableGrid"/>
        <w:tblW w:w="7957" w:type="dxa"/>
        <w:jc w:val="center"/>
        <w:tblLook w:val="04A0" w:firstRow="1" w:lastRow="0" w:firstColumn="1" w:lastColumn="0" w:noHBand="0" w:noVBand="1"/>
      </w:tblPr>
      <w:tblGrid>
        <w:gridCol w:w="1353"/>
        <w:gridCol w:w="1971"/>
        <w:gridCol w:w="1756"/>
        <w:gridCol w:w="2877"/>
      </w:tblGrid>
      <w:tr w:rsidR="00375079" w:rsidRPr="00291B09" w14:paraId="7B0A33E1" w14:textId="77777777" w:rsidTr="00375079">
        <w:trPr>
          <w:trHeight w:val="252"/>
          <w:jc w:val="center"/>
        </w:trPr>
        <w:tc>
          <w:tcPr>
            <w:tcW w:w="0" w:type="auto"/>
            <w:hideMark/>
          </w:tcPr>
          <w:p w14:paraId="2FEE086C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0" w:type="auto"/>
            <w:hideMark/>
          </w:tcPr>
          <w:p w14:paraId="59C5E948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r hitung</w:t>
            </w:r>
          </w:p>
        </w:tc>
        <w:tc>
          <w:tcPr>
            <w:tcW w:w="0" w:type="auto"/>
            <w:hideMark/>
          </w:tcPr>
          <w:p w14:paraId="18934507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r tabel</w:t>
            </w:r>
          </w:p>
        </w:tc>
        <w:tc>
          <w:tcPr>
            <w:tcW w:w="0" w:type="auto"/>
            <w:hideMark/>
          </w:tcPr>
          <w:p w14:paraId="64CBD729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Keterangan</w:t>
            </w:r>
          </w:p>
        </w:tc>
      </w:tr>
      <w:tr w:rsidR="00375079" w:rsidRPr="00291B09" w14:paraId="21195E9B" w14:textId="77777777" w:rsidTr="00375079">
        <w:trPr>
          <w:trHeight w:val="252"/>
          <w:jc w:val="center"/>
        </w:trPr>
        <w:tc>
          <w:tcPr>
            <w:tcW w:w="0" w:type="auto"/>
            <w:hideMark/>
          </w:tcPr>
          <w:p w14:paraId="517545D5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X1.1</w:t>
            </w:r>
          </w:p>
        </w:tc>
        <w:tc>
          <w:tcPr>
            <w:tcW w:w="0" w:type="auto"/>
            <w:hideMark/>
          </w:tcPr>
          <w:p w14:paraId="1B04E967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0,756</w:t>
            </w:r>
          </w:p>
        </w:tc>
        <w:tc>
          <w:tcPr>
            <w:tcW w:w="0" w:type="auto"/>
            <w:hideMark/>
          </w:tcPr>
          <w:p w14:paraId="267AD2E9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0,206</w:t>
            </w:r>
          </w:p>
        </w:tc>
        <w:tc>
          <w:tcPr>
            <w:tcW w:w="0" w:type="auto"/>
            <w:hideMark/>
          </w:tcPr>
          <w:p w14:paraId="50F9FADA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Valid</w:t>
            </w:r>
          </w:p>
        </w:tc>
      </w:tr>
      <w:tr w:rsidR="00375079" w:rsidRPr="00291B09" w14:paraId="1F3289E4" w14:textId="77777777" w:rsidTr="00375079">
        <w:trPr>
          <w:trHeight w:val="252"/>
          <w:jc w:val="center"/>
        </w:trPr>
        <w:tc>
          <w:tcPr>
            <w:tcW w:w="0" w:type="auto"/>
            <w:hideMark/>
          </w:tcPr>
          <w:p w14:paraId="654F18E1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X1.2</w:t>
            </w:r>
          </w:p>
        </w:tc>
        <w:tc>
          <w:tcPr>
            <w:tcW w:w="0" w:type="auto"/>
            <w:hideMark/>
          </w:tcPr>
          <w:p w14:paraId="267A4EE6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0,771</w:t>
            </w:r>
          </w:p>
        </w:tc>
        <w:tc>
          <w:tcPr>
            <w:tcW w:w="0" w:type="auto"/>
            <w:hideMark/>
          </w:tcPr>
          <w:p w14:paraId="3D319B41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0,206</w:t>
            </w:r>
          </w:p>
        </w:tc>
        <w:tc>
          <w:tcPr>
            <w:tcW w:w="0" w:type="auto"/>
            <w:hideMark/>
          </w:tcPr>
          <w:p w14:paraId="331DF451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Valid</w:t>
            </w:r>
          </w:p>
        </w:tc>
      </w:tr>
      <w:tr w:rsidR="00375079" w:rsidRPr="00291B09" w14:paraId="7F88EFE8" w14:textId="77777777" w:rsidTr="00375079">
        <w:trPr>
          <w:trHeight w:val="252"/>
          <w:jc w:val="center"/>
        </w:trPr>
        <w:tc>
          <w:tcPr>
            <w:tcW w:w="0" w:type="auto"/>
            <w:hideMark/>
          </w:tcPr>
          <w:p w14:paraId="70E0A7B9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X1.3</w:t>
            </w:r>
          </w:p>
        </w:tc>
        <w:tc>
          <w:tcPr>
            <w:tcW w:w="0" w:type="auto"/>
            <w:hideMark/>
          </w:tcPr>
          <w:p w14:paraId="758F5160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0,804</w:t>
            </w:r>
          </w:p>
        </w:tc>
        <w:tc>
          <w:tcPr>
            <w:tcW w:w="0" w:type="auto"/>
            <w:hideMark/>
          </w:tcPr>
          <w:p w14:paraId="1631C2BE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0,206</w:t>
            </w:r>
          </w:p>
        </w:tc>
        <w:tc>
          <w:tcPr>
            <w:tcW w:w="0" w:type="auto"/>
            <w:hideMark/>
          </w:tcPr>
          <w:p w14:paraId="0E08B809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Valid</w:t>
            </w:r>
          </w:p>
        </w:tc>
      </w:tr>
      <w:tr w:rsidR="00375079" w:rsidRPr="00291B09" w14:paraId="16B73F18" w14:textId="77777777" w:rsidTr="00375079">
        <w:trPr>
          <w:trHeight w:val="252"/>
          <w:jc w:val="center"/>
        </w:trPr>
        <w:tc>
          <w:tcPr>
            <w:tcW w:w="0" w:type="auto"/>
            <w:hideMark/>
          </w:tcPr>
          <w:p w14:paraId="436891CA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X1.4</w:t>
            </w:r>
          </w:p>
        </w:tc>
        <w:tc>
          <w:tcPr>
            <w:tcW w:w="0" w:type="auto"/>
            <w:hideMark/>
          </w:tcPr>
          <w:p w14:paraId="1DADCBA0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0,723</w:t>
            </w:r>
          </w:p>
        </w:tc>
        <w:tc>
          <w:tcPr>
            <w:tcW w:w="0" w:type="auto"/>
            <w:hideMark/>
          </w:tcPr>
          <w:p w14:paraId="2F69796A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0,206</w:t>
            </w:r>
          </w:p>
        </w:tc>
        <w:tc>
          <w:tcPr>
            <w:tcW w:w="0" w:type="auto"/>
            <w:hideMark/>
          </w:tcPr>
          <w:p w14:paraId="7C63AB80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Valid</w:t>
            </w:r>
          </w:p>
        </w:tc>
      </w:tr>
      <w:tr w:rsidR="00375079" w:rsidRPr="00291B09" w14:paraId="6094FDD5" w14:textId="77777777" w:rsidTr="00375079">
        <w:trPr>
          <w:trHeight w:val="252"/>
          <w:jc w:val="center"/>
        </w:trPr>
        <w:tc>
          <w:tcPr>
            <w:tcW w:w="0" w:type="auto"/>
            <w:hideMark/>
          </w:tcPr>
          <w:p w14:paraId="0EFC3D49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X1.5</w:t>
            </w:r>
          </w:p>
        </w:tc>
        <w:tc>
          <w:tcPr>
            <w:tcW w:w="0" w:type="auto"/>
            <w:hideMark/>
          </w:tcPr>
          <w:p w14:paraId="7DC7CA85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0,785</w:t>
            </w:r>
          </w:p>
        </w:tc>
        <w:tc>
          <w:tcPr>
            <w:tcW w:w="0" w:type="auto"/>
            <w:hideMark/>
          </w:tcPr>
          <w:p w14:paraId="74B14893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0,206</w:t>
            </w:r>
          </w:p>
        </w:tc>
        <w:tc>
          <w:tcPr>
            <w:tcW w:w="0" w:type="auto"/>
            <w:hideMark/>
          </w:tcPr>
          <w:p w14:paraId="503A1DC5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Valid</w:t>
            </w:r>
          </w:p>
        </w:tc>
      </w:tr>
    </w:tbl>
    <w:p w14:paraId="000015AF" w14:textId="3E46F80B" w:rsidR="00375079" w:rsidRPr="00375079" w:rsidRDefault="00375079" w:rsidP="00375079">
      <w:pPr>
        <w:spacing w:after="120" w:line="240" w:lineRule="auto"/>
        <w:ind w:left="274"/>
        <w:jc w:val="both"/>
        <w:rPr>
          <w:rFonts w:ascii="Century Gothic" w:hAnsi="Century Gothic" w:cs="Tahoma"/>
          <w:b/>
          <w:bCs/>
          <w:i/>
          <w:iCs/>
          <w:sz w:val="18"/>
          <w:szCs w:val="18"/>
        </w:rPr>
      </w:pPr>
      <w:proofErr w:type="spellStart"/>
      <w:proofErr w:type="gram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Sumber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:</w:t>
      </w:r>
      <w:proofErr w:type="gram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Data </w:t>
      </w:r>
      <w:proofErr w:type="spell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diolah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2026</w:t>
      </w:r>
    </w:p>
    <w:p w14:paraId="021CBB52" w14:textId="77777777" w:rsidR="00375079" w:rsidRPr="00375079" w:rsidRDefault="00375079" w:rsidP="00375079">
      <w:pPr>
        <w:spacing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375079">
        <w:rPr>
          <w:rFonts w:ascii="Century Gothic" w:hAnsi="Century Gothic" w:cs="Tahoma"/>
          <w:b/>
          <w:bCs/>
          <w:sz w:val="22"/>
          <w:szCs w:val="22"/>
        </w:rPr>
        <w:t xml:space="preserve">Uji </w:t>
      </w:r>
      <w:proofErr w:type="spellStart"/>
      <w:r w:rsidRPr="00375079">
        <w:rPr>
          <w:rFonts w:ascii="Century Gothic" w:hAnsi="Century Gothic" w:cs="Tahoma"/>
          <w:b/>
          <w:bCs/>
          <w:sz w:val="22"/>
          <w:szCs w:val="22"/>
        </w:rPr>
        <w:t>Reliabilitas</w:t>
      </w:r>
      <w:proofErr w:type="spellEnd"/>
    </w:p>
    <w:p w14:paraId="4EDACA77" w14:textId="3A91B014" w:rsidR="00375079" w:rsidRDefault="00375079" w:rsidP="00375079">
      <w:pPr>
        <w:ind w:firstLine="630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375079">
        <w:rPr>
          <w:rFonts w:ascii="Century Gothic" w:hAnsi="Century Gothic" w:cs="Tahoma"/>
          <w:sz w:val="22"/>
          <w:szCs w:val="22"/>
        </w:rPr>
        <w:t>Berdasarkan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Tabel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diatas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dapat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diketahui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seluruh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item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pernyataan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pada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nilai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r w:rsidRPr="00375079">
        <w:rPr>
          <w:rStyle w:val="Strong"/>
          <w:rFonts w:ascii="Century Gothic" w:hAnsi="Century Gothic" w:cs="Tahoma"/>
          <w:b w:val="0"/>
          <w:bCs w:val="0"/>
          <w:sz w:val="22"/>
          <w:szCs w:val="22"/>
        </w:rPr>
        <w:t xml:space="preserve">r </w:t>
      </w:r>
      <w:proofErr w:type="spellStart"/>
      <w:r w:rsidRPr="00375079">
        <w:rPr>
          <w:rStyle w:val="Strong"/>
          <w:rFonts w:ascii="Century Gothic" w:hAnsi="Century Gothic" w:cs="Tahoma"/>
          <w:b w:val="0"/>
          <w:bCs w:val="0"/>
          <w:sz w:val="22"/>
          <w:szCs w:val="22"/>
        </w:rPr>
        <w:t>hitung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lebih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besar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daripada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Style w:val="Strong"/>
          <w:rFonts w:ascii="Century Gothic" w:hAnsi="Century Gothic" w:cs="Tahoma"/>
          <w:b w:val="0"/>
          <w:bCs w:val="0"/>
          <w:sz w:val="22"/>
          <w:szCs w:val="22"/>
        </w:rPr>
        <w:t>r</w:t>
      </w:r>
      <w:proofErr w:type="spellEnd"/>
      <w:r w:rsidRPr="00375079">
        <w:rPr>
          <w:rStyle w:val="Strong"/>
          <w:rFonts w:ascii="Century Gothic" w:hAnsi="Century Gothic" w:cs="Tahoma"/>
          <w:b w:val="0"/>
          <w:bCs w:val="0"/>
          <w:sz w:val="22"/>
          <w:szCs w:val="22"/>
        </w:rPr>
        <w:t xml:space="preserve"> </w:t>
      </w:r>
      <w:proofErr w:type="spellStart"/>
      <w:r w:rsidRPr="00375079">
        <w:rPr>
          <w:rStyle w:val="Strong"/>
          <w:rFonts w:ascii="Century Gothic" w:hAnsi="Century Gothic" w:cs="Tahoma"/>
          <w:b w:val="0"/>
          <w:bCs w:val="0"/>
          <w:sz w:val="22"/>
          <w:szCs w:val="22"/>
        </w:rPr>
        <w:t>tabel</w:t>
      </w:r>
      <w:proofErr w:type="spellEnd"/>
      <w:r w:rsidRPr="00375079">
        <w:rPr>
          <w:rStyle w:val="Strong"/>
          <w:rFonts w:ascii="Century Gothic" w:hAnsi="Century Gothic" w:cs="Tahoma"/>
          <w:sz w:val="22"/>
          <w:szCs w:val="22"/>
        </w:rPr>
        <w:t xml:space="preserve"> </w:t>
      </w:r>
      <w:r w:rsidRPr="00375079">
        <w:rPr>
          <w:rStyle w:val="Strong"/>
          <w:rFonts w:ascii="Century Gothic" w:hAnsi="Century Gothic" w:cs="Tahoma"/>
          <w:b w:val="0"/>
          <w:bCs w:val="0"/>
          <w:sz w:val="22"/>
          <w:szCs w:val="22"/>
        </w:rPr>
        <w:t>(0,206)</w:t>
      </w:r>
      <w:r w:rsidRPr="00375079">
        <w:rPr>
          <w:rFonts w:ascii="Century Gothic" w:hAnsi="Century Gothic" w:cs="Tahoma"/>
          <w:sz w:val="22"/>
          <w:szCs w:val="22"/>
        </w:rPr>
        <w:t xml:space="preserve">. Selain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itu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seluruh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indikator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tingkat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signifikansi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di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bawah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0,05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sehingga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seluruh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butir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pernyataan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dinyatakan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r w:rsidRPr="00375079">
        <w:rPr>
          <w:rStyle w:val="Strong"/>
          <w:rFonts w:ascii="Century Gothic" w:hAnsi="Century Gothic" w:cs="Tahoma"/>
          <w:b w:val="0"/>
          <w:bCs w:val="0"/>
          <w:sz w:val="22"/>
          <w:szCs w:val="22"/>
        </w:rPr>
        <w:t>valid</w:t>
      </w:r>
      <w:r w:rsidRPr="00375079">
        <w:rPr>
          <w:rFonts w:ascii="Century Gothic" w:hAnsi="Century Gothic" w:cs="Tahoma"/>
          <w:b/>
          <w:bCs/>
          <w:sz w:val="22"/>
          <w:szCs w:val="22"/>
        </w:rPr>
        <w:t>.</w:t>
      </w:r>
      <w:r w:rsidRPr="00375079">
        <w:rPr>
          <w:rFonts w:ascii="Century Gothic" w:hAnsi="Century Gothic" w:cs="Tahoma"/>
          <w:sz w:val="22"/>
          <w:szCs w:val="22"/>
        </w:rPr>
        <w:t xml:space="preserve"> Hasil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tersebut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instrumen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mampu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mengukur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secara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tepat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sehingga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layak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digunakan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sebagai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alat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375079">
        <w:rPr>
          <w:rFonts w:ascii="Century Gothic" w:hAnsi="Century Gothic" w:cs="Tahoma"/>
          <w:sz w:val="22"/>
          <w:szCs w:val="22"/>
        </w:rPr>
        <w:t>pengumpulan</w:t>
      </w:r>
      <w:proofErr w:type="spellEnd"/>
      <w:r w:rsidRPr="00375079">
        <w:rPr>
          <w:rFonts w:ascii="Century Gothic" w:hAnsi="Century Gothic" w:cs="Tahoma"/>
          <w:sz w:val="22"/>
          <w:szCs w:val="22"/>
        </w:rPr>
        <w:t xml:space="preserve"> data</w:t>
      </w:r>
      <w:r>
        <w:rPr>
          <w:rFonts w:ascii="Century Gothic" w:hAnsi="Century Gothic" w:cs="Tahoma"/>
          <w:sz w:val="22"/>
          <w:szCs w:val="22"/>
        </w:rPr>
        <w:t>.</w:t>
      </w:r>
    </w:p>
    <w:p w14:paraId="4C9646B2" w14:textId="4C28E17F" w:rsidR="00375079" w:rsidRPr="00375079" w:rsidRDefault="00375079" w:rsidP="00375079">
      <w:pPr>
        <w:spacing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375079">
        <w:rPr>
          <w:rFonts w:ascii="Century Gothic" w:hAnsi="Century Gothic" w:cs="Tahoma"/>
          <w:b/>
          <w:bCs/>
          <w:sz w:val="22"/>
          <w:szCs w:val="22"/>
        </w:rPr>
        <w:t xml:space="preserve">Uji </w:t>
      </w:r>
      <w:proofErr w:type="spellStart"/>
      <w:r w:rsidRPr="00375079">
        <w:rPr>
          <w:rFonts w:ascii="Century Gothic" w:hAnsi="Century Gothic" w:cs="Tahoma"/>
          <w:b/>
          <w:bCs/>
          <w:sz w:val="22"/>
          <w:szCs w:val="22"/>
        </w:rPr>
        <w:t>Reliabilitas</w:t>
      </w:r>
      <w:proofErr w:type="spellEnd"/>
    </w:p>
    <w:p w14:paraId="3A961B43" w14:textId="77777777" w:rsidR="00375079" w:rsidRPr="00375079" w:rsidRDefault="00375079" w:rsidP="00375079">
      <w:pPr>
        <w:spacing w:after="0" w:line="240" w:lineRule="auto"/>
        <w:jc w:val="center"/>
        <w:rPr>
          <w:rFonts w:ascii="Century Gothic" w:hAnsi="Century Gothic" w:cs="Tahoma"/>
          <w:b/>
          <w:bCs/>
          <w:i/>
          <w:iCs/>
          <w:sz w:val="18"/>
          <w:szCs w:val="18"/>
        </w:rPr>
      </w:pPr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Tabel 2. Hasil Uji </w:t>
      </w:r>
      <w:proofErr w:type="spell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Reliabilitas</w:t>
      </w:r>
      <w:proofErr w:type="spellEnd"/>
    </w:p>
    <w:tbl>
      <w:tblPr>
        <w:tblStyle w:val="TableGrid"/>
        <w:tblW w:w="7928" w:type="dxa"/>
        <w:jc w:val="center"/>
        <w:tblLook w:val="04A0" w:firstRow="1" w:lastRow="0" w:firstColumn="1" w:lastColumn="0" w:noHBand="0" w:noVBand="1"/>
      </w:tblPr>
      <w:tblGrid>
        <w:gridCol w:w="3410"/>
        <w:gridCol w:w="2600"/>
        <w:gridCol w:w="1918"/>
      </w:tblGrid>
      <w:tr w:rsidR="00375079" w:rsidRPr="00291B09" w14:paraId="3668E694" w14:textId="77777777" w:rsidTr="00375079">
        <w:trPr>
          <w:trHeight w:val="252"/>
          <w:jc w:val="center"/>
        </w:trPr>
        <w:tc>
          <w:tcPr>
            <w:tcW w:w="0" w:type="auto"/>
            <w:hideMark/>
          </w:tcPr>
          <w:p w14:paraId="2BA09FA0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Variabel</w:t>
            </w:r>
          </w:p>
        </w:tc>
        <w:tc>
          <w:tcPr>
            <w:tcW w:w="0" w:type="auto"/>
            <w:hideMark/>
          </w:tcPr>
          <w:p w14:paraId="4C187F23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Cronbach Alpha</w:t>
            </w:r>
          </w:p>
        </w:tc>
        <w:tc>
          <w:tcPr>
            <w:tcW w:w="0" w:type="auto"/>
            <w:hideMark/>
          </w:tcPr>
          <w:p w14:paraId="62D23C87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Keterangan</w:t>
            </w:r>
          </w:p>
        </w:tc>
      </w:tr>
      <w:tr w:rsidR="00375079" w:rsidRPr="00291B09" w14:paraId="7371A531" w14:textId="77777777" w:rsidTr="00375079">
        <w:trPr>
          <w:trHeight w:val="252"/>
          <w:jc w:val="center"/>
        </w:trPr>
        <w:tc>
          <w:tcPr>
            <w:tcW w:w="0" w:type="auto"/>
            <w:hideMark/>
          </w:tcPr>
          <w:p w14:paraId="716285F1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Religiusitas</w:t>
            </w:r>
          </w:p>
        </w:tc>
        <w:tc>
          <w:tcPr>
            <w:tcW w:w="0" w:type="auto"/>
            <w:hideMark/>
          </w:tcPr>
          <w:p w14:paraId="6BB96802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0,891</w:t>
            </w:r>
          </w:p>
        </w:tc>
        <w:tc>
          <w:tcPr>
            <w:tcW w:w="0" w:type="auto"/>
            <w:hideMark/>
          </w:tcPr>
          <w:p w14:paraId="42D7FF80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Reliabel</w:t>
            </w:r>
          </w:p>
        </w:tc>
      </w:tr>
      <w:tr w:rsidR="00375079" w:rsidRPr="00291B09" w14:paraId="3AEC3578" w14:textId="77777777" w:rsidTr="00375079">
        <w:trPr>
          <w:trHeight w:val="252"/>
          <w:jc w:val="center"/>
        </w:trPr>
        <w:tc>
          <w:tcPr>
            <w:tcW w:w="0" w:type="auto"/>
            <w:hideMark/>
          </w:tcPr>
          <w:p w14:paraId="69DB44E1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Lingkungan Organisasi</w:t>
            </w:r>
          </w:p>
        </w:tc>
        <w:tc>
          <w:tcPr>
            <w:tcW w:w="0" w:type="auto"/>
            <w:hideMark/>
          </w:tcPr>
          <w:p w14:paraId="1BEE6427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0,914</w:t>
            </w:r>
          </w:p>
        </w:tc>
        <w:tc>
          <w:tcPr>
            <w:tcW w:w="0" w:type="auto"/>
            <w:hideMark/>
          </w:tcPr>
          <w:p w14:paraId="2384DBAD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Reliabel</w:t>
            </w:r>
          </w:p>
        </w:tc>
      </w:tr>
      <w:tr w:rsidR="00375079" w:rsidRPr="00291B09" w14:paraId="3D9652B8" w14:textId="77777777" w:rsidTr="00375079">
        <w:trPr>
          <w:trHeight w:val="252"/>
          <w:jc w:val="center"/>
        </w:trPr>
        <w:tc>
          <w:tcPr>
            <w:tcW w:w="0" w:type="auto"/>
            <w:hideMark/>
          </w:tcPr>
          <w:p w14:paraId="12CC0A39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Kinerja Karyawan</w:t>
            </w:r>
          </w:p>
        </w:tc>
        <w:tc>
          <w:tcPr>
            <w:tcW w:w="0" w:type="auto"/>
            <w:hideMark/>
          </w:tcPr>
          <w:p w14:paraId="38B0E714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0,903</w:t>
            </w:r>
          </w:p>
        </w:tc>
        <w:tc>
          <w:tcPr>
            <w:tcW w:w="0" w:type="auto"/>
            <w:hideMark/>
          </w:tcPr>
          <w:p w14:paraId="759DB0D8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Reliabel</w:t>
            </w:r>
          </w:p>
        </w:tc>
      </w:tr>
    </w:tbl>
    <w:p w14:paraId="494A8B37" w14:textId="32E609E7" w:rsidR="00375079" w:rsidRPr="00375079" w:rsidRDefault="00375079" w:rsidP="00375079">
      <w:pPr>
        <w:spacing w:after="120" w:line="240" w:lineRule="auto"/>
        <w:ind w:left="274"/>
        <w:jc w:val="both"/>
        <w:rPr>
          <w:rFonts w:ascii="Century Gothic" w:hAnsi="Century Gothic" w:cs="Tahoma"/>
          <w:b/>
          <w:bCs/>
          <w:i/>
          <w:iCs/>
          <w:sz w:val="18"/>
          <w:szCs w:val="18"/>
        </w:rPr>
      </w:pPr>
      <w:proofErr w:type="spellStart"/>
      <w:proofErr w:type="gram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Sumber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:</w:t>
      </w:r>
      <w:proofErr w:type="gram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Data </w:t>
      </w:r>
      <w:proofErr w:type="spell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diolah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2026</w:t>
      </w:r>
    </w:p>
    <w:p w14:paraId="4AF0273F" w14:textId="088AA0E1" w:rsidR="00375079" w:rsidRDefault="00375079" w:rsidP="00375079">
      <w:pPr>
        <w:ind w:firstLine="630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Berdasarkan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Tabel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diats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diketahui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nilai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Cronbach's Alpha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seluruh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lebih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besar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dari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0,70. Dengan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demikian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seluruh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memenuhi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kriteria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reliabilitas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Hal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instrumen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tingkat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konsistensi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baik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sehingga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apabila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digunakan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berulang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kali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akan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memberikan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hasil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pengukuran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relatif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sama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75C83799" w14:textId="177C2096" w:rsidR="00E61747" w:rsidRPr="00E61747" w:rsidRDefault="00E61747" w:rsidP="00E61747">
      <w:pPr>
        <w:spacing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E61747">
        <w:rPr>
          <w:rFonts w:ascii="Century Gothic" w:hAnsi="Century Gothic" w:cs="Tahoma"/>
          <w:b/>
          <w:bCs/>
          <w:sz w:val="22"/>
          <w:szCs w:val="22"/>
        </w:rPr>
        <w:lastRenderedPageBreak/>
        <w:t xml:space="preserve">Hasil Uji </w:t>
      </w:r>
      <w:proofErr w:type="spellStart"/>
      <w:r w:rsidRPr="00E61747">
        <w:rPr>
          <w:rFonts w:ascii="Century Gothic" w:hAnsi="Century Gothic" w:cs="Tahoma"/>
          <w:b/>
          <w:bCs/>
          <w:sz w:val="22"/>
          <w:szCs w:val="22"/>
        </w:rPr>
        <w:t>Asumsi</w:t>
      </w:r>
      <w:proofErr w:type="spellEnd"/>
      <w:r w:rsidRPr="00E61747">
        <w:rPr>
          <w:rFonts w:ascii="Century Gothic" w:hAnsi="Century Gothic" w:cs="Tahoma"/>
          <w:b/>
          <w:bCs/>
          <w:sz w:val="22"/>
          <w:szCs w:val="22"/>
        </w:rPr>
        <w:t xml:space="preserve"> </w:t>
      </w:r>
      <w:proofErr w:type="spellStart"/>
      <w:r w:rsidRPr="00E61747">
        <w:rPr>
          <w:rFonts w:ascii="Century Gothic" w:hAnsi="Century Gothic" w:cs="Tahoma"/>
          <w:b/>
          <w:bCs/>
          <w:sz w:val="22"/>
          <w:szCs w:val="22"/>
        </w:rPr>
        <w:t>Klasik</w:t>
      </w:r>
      <w:proofErr w:type="spellEnd"/>
    </w:p>
    <w:p w14:paraId="26D2F134" w14:textId="550D79E1" w:rsidR="00E61747" w:rsidRPr="00E61747" w:rsidRDefault="00E61747" w:rsidP="00E61747">
      <w:pPr>
        <w:spacing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E61747">
        <w:rPr>
          <w:rFonts w:ascii="Century Gothic" w:hAnsi="Century Gothic" w:cs="Tahoma"/>
          <w:b/>
          <w:bCs/>
          <w:sz w:val="22"/>
          <w:szCs w:val="22"/>
        </w:rPr>
        <w:t xml:space="preserve">Uji </w:t>
      </w:r>
      <w:proofErr w:type="spellStart"/>
      <w:r w:rsidRPr="00E61747">
        <w:rPr>
          <w:rFonts w:ascii="Century Gothic" w:hAnsi="Century Gothic" w:cs="Tahoma"/>
          <w:b/>
          <w:bCs/>
          <w:sz w:val="22"/>
          <w:szCs w:val="22"/>
        </w:rPr>
        <w:t>Multikolinearitas</w:t>
      </w:r>
      <w:proofErr w:type="spellEnd"/>
    </w:p>
    <w:p w14:paraId="7A1E83E2" w14:textId="77777777" w:rsidR="00375079" w:rsidRPr="00E61747" w:rsidRDefault="00375079" w:rsidP="00E61747">
      <w:pPr>
        <w:spacing w:after="0" w:line="240" w:lineRule="auto"/>
        <w:jc w:val="center"/>
        <w:rPr>
          <w:rFonts w:ascii="Century Gothic" w:hAnsi="Century Gothic" w:cs="Tahoma"/>
          <w:b/>
          <w:bCs/>
          <w:i/>
          <w:iCs/>
          <w:sz w:val="18"/>
          <w:szCs w:val="18"/>
        </w:rPr>
      </w:pPr>
      <w:r w:rsidRPr="00E61747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Tabel 3. Hasil Uji </w:t>
      </w:r>
      <w:proofErr w:type="spellStart"/>
      <w:r w:rsidRPr="00E61747">
        <w:rPr>
          <w:rFonts w:ascii="Century Gothic" w:hAnsi="Century Gothic" w:cs="Tahoma"/>
          <w:b/>
          <w:bCs/>
          <w:i/>
          <w:iCs/>
          <w:sz w:val="18"/>
          <w:szCs w:val="18"/>
        </w:rPr>
        <w:t>Multikolinearitas</w:t>
      </w:r>
      <w:proofErr w:type="spellEnd"/>
    </w:p>
    <w:tbl>
      <w:tblPr>
        <w:tblStyle w:val="TableGrid"/>
        <w:tblW w:w="7950" w:type="dxa"/>
        <w:jc w:val="center"/>
        <w:tblLook w:val="04A0" w:firstRow="1" w:lastRow="0" w:firstColumn="1" w:lastColumn="0" w:noHBand="0" w:noVBand="1"/>
      </w:tblPr>
      <w:tblGrid>
        <w:gridCol w:w="2523"/>
        <w:gridCol w:w="1273"/>
        <w:gridCol w:w="765"/>
        <w:gridCol w:w="3389"/>
      </w:tblGrid>
      <w:tr w:rsidR="00375079" w:rsidRPr="00291B09" w14:paraId="6D81A99C" w14:textId="77777777" w:rsidTr="00E61747">
        <w:trPr>
          <w:trHeight w:val="265"/>
          <w:jc w:val="center"/>
        </w:trPr>
        <w:tc>
          <w:tcPr>
            <w:tcW w:w="0" w:type="auto"/>
            <w:vAlign w:val="center"/>
            <w:hideMark/>
          </w:tcPr>
          <w:p w14:paraId="7FB679CC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Variabel</w:t>
            </w:r>
          </w:p>
        </w:tc>
        <w:tc>
          <w:tcPr>
            <w:tcW w:w="0" w:type="auto"/>
            <w:vAlign w:val="center"/>
            <w:hideMark/>
          </w:tcPr>
          <w:p w14:paraId="166B7B53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Tolerance</w:t>
            </w:r>
          </w:p>
        </w:tc>
        <w:tc>
          <w:tcPr>
            <w:tcW w:w="0" w:type="auto"/>
            <w:vAlign w:val="center"/>
            <w:hideMark/>
          </w:tcPr>
          <w:p w14:paraId="3466EE81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VIF</w:t>
            </w:r>
          </w:p>
        </w:tc>
        <w:tc>
          <w:tcPr>
            <w:tcW w:w="3389" w:type="dxa"/>
            <w:vAlign w:val="center"/>
            <w:hideMark/>
          </w:tcPr>
          <w:p w14:paraId="6BD88C0C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Keterangan</w:t>
            </w:r>
          </w:p>
        </w:tc>
      </w:tr>
      <w:tr w:rsidR="00375079" w:rsidRPr="00291B09" w14:paraId="17939295" w14:textId="77777777" w:rsidTr="00E61747">
        <w:trPr>
          <w:trHeight w:val="265"/>
          <w:jc w:val="center"/>
        </w:trPr>
        <w:tc>
          <w:tcPr>
            <w:tcW w:w="0" w:type="auto"/>
            <w:vAlign w:val="center"/>
            <w:hideMark/>
          </w:tcPr>
          <w:p w14:paraId="2254AC40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Religiusitas</w:t>
            </w:r>
          </w:p>
        </w:tc>
        <w:tc>
          <w:tcPr>
            <w:tcW w:w="0" w:type="auto"/>
            <w:vAlign w:val="center"/>
            <w:hideMark/>
          </w:tcPr>
          <w:p w14:paraId="2560E05A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0,701</w:t>
            </w:r>
          </w:p>
        </w:tc>
        <w:tc>
          <w:tcPr>
            <w:tcW w:w="0" w:type="auto"/>
            <w:vAlign w:val="center"/>
            <w:hideMark/>
          </w:tcPr>
          <w:p w14:paraId="108BB304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1,427</w:t>
            </w:r>
          </w:p>
        </w:tc>
        <w:tc>
          <w:tcPr>
            <w:tcW w:w="3389" w:type="dxa"/>
            <w:vAlign w:val="center"/>
            <w:hideMark/>
          </w:tcPr>
          <w:p w14:paraId="5A5F5D85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Tidak terjadi multikolinearitas</w:t>
            </w:r>
          </w:p>
        </w:tc>
      </w:tr>
      <w:tr w:rsidR="00375079" w:rsidRPr="00291B09" w14:paraId="4059AE42" w14:textId="77777777" w:rsidTr="00E61747">
        <w:trPr>
          <w:trHeight w:val="265"/>
          <w:jc w:val="center"/>
        </w:trPr>
        <w:tc>
          <w:tcPr>
            <w:tcW w:w="0" w:type="auto"/>
            <w:vAlign w:val="center"/>
            <w:hideMark/>
          </w:tcPr>
          <w:p w14:paraId="136B1AC0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Lingkungan Organisasi</w:t>
            </w:r>
          </w:p>
        </w:tc>
        <w:tc>
          <w:tcPr>
            <w:tcW w:w="0" w:type="auto"/>
            <w:vAlign w:val="center"/>
            <w:hideMark/>
          </w:tcPr>
          <w:p w14:paraId="0EEDE935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0,701</w:t>
            </w:r>
          </w:p>
        </w:tc>
        <w:tc>
          <w:tcPr>
            <w:tcW w:w="0" w:type="auto"/>
            <w:vAlign w:val="center"/>
            <w:hideMark/>
          </w:tcPr>
          <w:p w14:paraId="5818453C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1,427</w:t>
            </w:r>
          </w:p>
        </w:tc>
        <w:tc>
          <w:tcPr>
            <w:tcW w:w="3389" w:type="dxa"/>
            <w:vAlign w:val="center"/>
            <w:hideMark/>
          </w:tcPr>
          <w:p w14:paraId="3624E45E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Tidak terjadi multikolinearitas</w:t>
            </w:r>
          </w:p>
        </w:tc>
      </w:tr>
    </w:tbl>
    <w:p w14:paraId="41BF9ACF" w14:textId="48F444DE" w:rsidR="00E61747" w:rsidRPr="00E61747" w:rsidRDefault="00E61747" w:rsidP="00E61747">
      <w:pPr>
        <w:spacing w:after="120" w:line="240" w:lineRule="auto"/>
        <w:ind w:left="274"/>
        <w:jc w:val="both"/>
        <w:rPr>
          <w:rFonts w:ascii="Century Gothic" w:hAnsi="Century Gothic" w:cs="Tahoma"/>
          <w:b/>
          <w:bCs/>
          <w:i/>
          <w:iCs/>
          <w:sz w:val="18"/>
          <w:szCs w:val="18"/>
        </w:rPr>
      </w:pPr>
      <w:proofErr w:type="spellStart"/>
      <w:proofErr w:type="gram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Sumber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:</w:t>
      </w:r>
      <w:proofErr w:type="gram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Data </w:t>
      </w:r>
      <w:proofErr w:type="spell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diolah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2026</w:t>
      </w:r>
    </w:p>
    <w:p w14:paraId="4B7EF816" w14:textId="2CE3FF23" w:rsidR="00375079" w:rsidRDefault="00375079" w:rsidP="00E61747">
      <w:pPr>
        <w:ind w:firstLine="630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Berdasarkan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Tabel </w:t>
      </w:r>
      <w:proofErr w:type="spellStart"/>
      <w:proofErr w:type="gramStart"/>
      <w:r w:rsidRPr="00291B09">
        <w:rPr>
          <w:rFonts w:ascii="Century Gothic" w:hAnsi="Century Gothic" w:cs="Tahoma"/>
          <w:sz w:val="22"/>
          <w:szCs w:val="22"/>
        </w:rPr>
        <w:t>diat</w:t>
      </w:r>
      <w:r w:rsidR="00E61747">
        <w:rPr>
          <w:rFonts w:ascii="Century Gothic" w:hAnsi="Century Gothic" w:cs="Tahoma"/>
          <w:sz w:val="22"/>
          <w:szCs w:val="22"/>
        </w:rPr>
        <w:t>a</w:t>
      </w:r>
      <w:r w:rsidRPr="00291B09">
        <w:rPr>
          <w:rFonts w:ascii="Century Gothic" w:hAnsi="Century Gothic" w:cs="Tahoma"/>
          <w:sz w:val="22"/>
          <w:szCs w:val="22"/>
        </w:rPr>
        <w:t>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diperoleh</w:t>
      </w:r>
      <w:proofErr w:type="spellEnd"/>
      <w:proofErr w:type="gram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nilai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tolerance masing-masing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lebih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besar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dari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0,10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nilai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VIF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lebih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kecil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dari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10. Hasil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tersebut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tidak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terjadi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gejala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multikolinearitas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pada model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regresi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Dengan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demikian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tidak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hubungan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tinggi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satu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sama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lain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sehingga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model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regresi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layak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digunakan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untuk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analisis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lebih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lanjut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78676312" w14:textId="5847329A" w:rsidR="00E61747" w:rsidRPr="00E61747" w:rsidRDefault="00E61747" w:rsidP="00E61747">
      <w:pPr>
        <w:spacing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E61747">
        <w:rPr>
          <w:rFonts w:ascii="Century Gothic" w:hAnsi="Century Gothic" w:cs="Tahoma"/>
          <w:b/>
          <w:bCs/>
          <w:sz w:val="22"/>
          <w:szCs w:val="22"/>
        </w:rPr>
        <w:t xml:space="preserve">Uji </w:t>
      </w:r>
      <w:proofErr w:type="spellStart"/>
      <w:r w:rsidRPr="00E61747">
        <w:rPr>
          <w:rFonts w:ascii="Century Gothic" w:hAnsi="Century Gothic" w:cs="Tahoma"/>
          <w:b/>
          <w:bCs/>
          <w:sz w:val="22"/>
          <w:szCs w:val="22"/>
        </w:rPr>
        <w:t>Heteroskedastisitas</w:t>
      </w:r>
      <w:proofErr w:type="spellEnd"/>
    </w:p>
    <w:p w14:paraId="61004339" w14:textId="77777777" w:rsidR="00375079" w:rsidRPr="00E61747" w:rsidRDefault="00375079" w:rsidP="00E61747">
      <w:pPr>
        <w:spacing w:after="0" w:line="240" w:lineRule="auto"/>
        <w:jc w:val="center"/>
        <w:rPr>
          <w:rFonts w:ascii="Century Gothic" w:hAnsi="Century Gothic" w:cs="Tahoma"/>
          <w:b/>
          <w:bCs/>
          <w:i/>
          <w:iCs/>
          <w:sz w:val="18"/>
          <w:szCs w:val="18"/>
        </w:rPr>
      </w:pPr>
      <w:r w:rsidRPr="00E61747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Tabel 4. Hasil Uji </w:t>
      </w:r>
      <w:proofErr w:type="spellStart"/>
      <w:r w:rsidRPr="00E61747">
        <w:rPr>
          <w:rFonts w:ascii="Century Gothic" w:hAnsi="Century Gothic" w:cs="Tahoma"/>
          <w:b/>
          <w:bCs/>
          <w:i/>
          <w:iCs/>
          <w:sz w:val="18"/>
          <w:szCs w:val="18"/>
        </w:rPr>
        <w:t>Heteroskedastisitas</w:t>
      </w:r>
      <w:proofErr w:type="spellEnd"/>
    </w:p>
    <w:tbl>
      <w:tblPr>
        <w:tblStyle w:val="TableGrid"/>
        <w:tblW w:w="7929" w:type="dxa"/>
        <w:jc w:val="center"/>
        <w:tblLook w:val="04A0" w:firstRow="1" w:lastRow="0" w:firstColumn="1" w:lastColumn="0" w:noHBand="0" w:noVBand="1"/>
      </w:tblPr>
      <w:tblGrid>
        <w:gridCol w:w="2993"/>
        <w:gridCol w:w="875"/>
        <w:gridCol w:w="4061"/>
      </w:tblGrid>
      <w:tr w:rsidR="00375079" w:rsidRPr="00291B09" w14:paraId="64C40F28" w14:textId="77777777" w:rsidTr="00EA1458">
        <w:trPr>
          <w:trHeight w:val="240"/>
          <w:jc w:val="center"/>
        </w:trPr>
        <w:tc>
          <w:tcPr>
            <w:tcW w:w="0" w:type="auto"/>
            <w:hideMark/>
          </w:tcPr>
          <w:p w14:paraId="621FDCBD" w14:textId="77777777" w:rsidR="00375079" w:rsidRPr="00291B09" w:rsidRDefault="00375079" w:rsidP="00EA1458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Variabel</w:t>
            </w:r>
          </w:p>
        </w:tc>
        <w:tc>
          <w:tcPr>
            <w:tcW w:w="0" w:type="auto"/>
            <w:hideMark/>
          </w:tcPr>
          <w:p w14:paraId="7B64223D" w14:textId="77777777" w:rsidR="00375079" w:rsidRPr="00291B09" w:rsidRDefault="00375079" w:rsidP="00EA1458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Sig.</w:t>
            </w:r>
          </w:p>
        </w:tc>
        <w:tc>
          <w:tcPr>
            <w:tcW w:w="0" w:type="auto"/>
            <w:hideMark/>
          </w:tcPr>
          <w:p w14:paraId="4B82675C" w14:textId="77777777" w:rsidR="00375079" w:rsidRPr="00291B09" w:rsidRDefault="00375079" w:rsidP="00EA1458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Keterangan</w:t>
            </w:r>
          </w:p>
        </w:tc>
      </w:tr>
      <w:tr w:rsidR="00375079" w:rsidRPr="00291B09" w14:paraId="478B00D3" w14:textId="77777777" w:rsidTr="00EA1458">
        <w:trPr>
          <w:trHeight w:val="240"/>
          <w:jc w:val="center"/>
        </w:trPr>
        <w:tc>
          <w:tcPr>
            <w:tcW w:w="0" w:type="auto"/>
            <w:hideMark/>
          </w:tcPr>
          <w:p w14:paraId="50867076" w14:textId="77777777" w:rsidR="00375079" w:rsidRPr="00291B09" w:rsidRDefault="00375079" w:rsidP="00F201FB">
            <w:pPr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Religiusitas</w:t>
            </w:r>
          </w:p>
        </w:tc>
        <w:tc>
          <w:tcPr>
            <w:tcW w:w="0" w:type="auto"/>
            <w:hideMark/>
          </w:tcPr>
          <w:p w14:paraId="50952D2B" w14:textId="77777777" w:rsidR="00375079" w:rsidRPr="00291B09" w:rsidRDefault="00375079" w:rsidP="00F201FB">
            <w:pPr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0,541</w:t>
            </w:r>
          </w:p>
        </w:tc>
        <w:tc>
          <w:tcPr>
            <w:tcW w:w="0" w:type="auto"/>
            <w:hideMark/>
          </w:tcPr>
          <w:p w14:paraId="05F29D59" w14:textId="77777777" w:rsidR="00375079" w:rsidRPr="00291B09" w:rsidRDefault="00375079" w:rsidP="00F201FB">
            <w:pPr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Tidak terjadi heteroskedastisitas</w:t>
            </w:r>
          </w:p>
        </w:tc>
      </w:tr>
      <w:tr w:rsidR="00375079" w:rsidRPr="00291B09" w14:paraId="70060A22" w14:textId="77777777" w:rsidTr="00EA1458">
        <w:trPr>
          <w:trHeight w:val="240"/>
          <w:jc w:val="center"/>
        </w:trPr>
        <w:tc>
          <w:tcPr>
            <w:tcW w:w="0" w:type="auto"/>
            <w:hideMark/>
          </w:tcPr>
          <w:p w14:paraId="3AAB7FE9" w14:textId="77777777" w:rsidR="00375079" w:rsidRPr="00291B09" w:rsidRDefault="00375079" w:rsidP="00F201FB">
            <w:pPr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Lingkungan Organisasi</w:t>
            </w:r>
          </w:p>
        </w:tc>
        <w:tc>
          <w:tcPr>
            <w:tcW w:w="0" w:type="auto"/>
            <w:hideMark/>
          </w:tcPr>
          <w:p w14:paraId="6056DEA4" w14:textId="77777777" w:rsidR="00375079" w:rsidRPr="00291B09" w:rsidRDefault="00375079" w:rsidP="00F201FB">
            <w:pPr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0,632</w:t>
            </w:r>
          </w:p>
        </w:tc>
        <w:tc>
          <w:tcPr>
            <w:tcW w:w="0" w:type="auto"/>
            <w:hideMark/>
          </w:tcPr>
          <w:p w14:paraId="7FA820FA" w14:textId="77777777" w:rsidR="00375079" w:rsidRPr="00291B09" w:rsidRDefault="00375079" w:rsidP="00F201FB">
            <w:pPr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Tidak terjadi heteroskedastisitas</w:t>
            </w:r>
          </w:p>
        </w:tc>
      </w:tr>
    </w:tbl>
    <w:p w14:paraId="680C66B4" w14:textId="35A1C8E9" w:rsidR="00EA1458" w:rsidRPr="00EA1458" w:rsidRDefault="00EA1458" w:rsidP="00EA1458">
      <w:pPr>
        <w:spacing w:after="120" w:line="240" w:lineRule="auto"/>
        <w:ind w:left="274"/>
        <w:jc w:val="both"/>
        <w:rPr>
          <w:rFonts w:ascii="Century Gothic" w:hAnsi="Century Gothic" w:cs="Tahoma"/>
          <w:b/>
          <w:bCs/>
          <w:i/>
          <w:iCs/>
          <w:sz w:val="18"/>
          <w:szCs w:val="18"/>
        </w:rPr>
      </w:pPr>
      <w:proofErr w:type="spellStart"/>
      <w:proofErr w:type="gram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Sumber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:</w:t>
      </w:r>
      <w:proofErr w:type="gram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Data </w:t>
      </w:r>
      <w:proofErr w:type="spell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diolah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2026</w:t>
      </w:r>
    </w:p>
    <w:p w14:paraId="32BFA92C" w14:textId="247CEFE8" w:rsidR="00375079" w:rsidRDefault="00375079" w:rsidP="00EA1458">
      <w:pPr>
        <w:ind w:firstLine="630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Berdasarkan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hasil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uji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heteroskedastisitas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pada Tabel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diatas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diketahui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nilai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signifikansi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seluruh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independen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lebih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besar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dari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0,05. Hal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model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regresi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tidak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mengalami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gejala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heteroskedastisitas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Dengan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demikian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varians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residual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bersifat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konstan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sehingga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salah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satu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asumsi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klasik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analisis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regresi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telah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terpenuhi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2BFD8820" w14:textId="38357811" w:rsidR="00EA1458" w:rsidRPr="00EA1458" w:rsidRDefault="00EA1458" w:rsidP="0064709E">
      <w:pPr>
        <w:spacing w:before="120"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EA1458">
        <w:rPr>
          <w:rFonts w:ascii="Century Gothic" w:hAnsi="Century Gothic" w:cs="Tahoma"/>
          <w:b/>
          <w:bCs/>
          <w:sz w:val="22"/>
          <w:szCs w:val="22"/>
        </w:rPr>
        <w:t xml:space="preserve">Hasil Uji </w:t>
      </w:r>
      <w:proofErr w:type="spellStart"/>
      <w:r w:rsidRPr="00EA1458">
        <w:rPr>
          <w:rFonts w:ascii="Century Gothic" w:hAnsi="Century Gothic" w:cs="Tahoma"/>
          <w:b/>
          <w:bCs/>
          <w:sz w:val="22"/>
          <w:szCs w:val="22"/>
        </w:rPr>
        <w:t>Analisis</w:t>
      </w:r>
      <w:proofErr w:type="spellEnd"/>
      <w:r w:rsidRPr="00EA1458">
        <w:rPr>
          <w:rFonts w:ascii="Century Gothic" w:hAnsi="Century Gothic" w:cs="Tahoma"/>
          <w:b/>
          <w:bCs/>
          <w:sz w:val="22"/>
          <w:szCs w:val="22"/>
        </w:rPr>
        <w:t xml:space="preserve"> </w:t>
      </w:r>
      <w:proofErr w:type="spellStart"/>
      <w:r w:rsidRPr="00EA1458">
        <w:rPr>
          <w:rFonts w:ascii="Century Gothic" w:hAnsi="Century Gothic" w:cs="Tahoma"/>
          <w:b/>
          <w:bCs/>
          <w:sz w:val="22"/>
          <w:szCs w:val="22"/>
        </w:rPr>
        <w:t>Regresi</w:t>
      </w:r>
      <w:proofErr w:type="spellEnd"/>
      <w:r w:rsidRPr="00EA1458">
        <w:rPr>
          <w:rFonts w:ascii="Century Gothic" w:hAnsi="Century Gothic" w:cs="Tahoma"/>
          <w:b/>
          <w:bCs/>
          <w:sz w:val="22"/>
          <w:szCs w:val="22"/>
        </w:rPr>
        <w:t xml:space="preserve"> Linear </w:t>
      </w:r>
      <w:proofErr w:type="spellStart"/>
      <w:r w:rsidRPr="00EA1458">
        <w:rPr>
          <w:rFonts w:ascii="Century Gothic" w:hAnsi="Century Gothic" w:cs="Tahoma"/>
          <w:b/>
          <w:bCs/>
          <w:sz w:val="22"/>
          <w:szCs w:val="22"/>
        </w:rPr>
        <w:t>Berganda</w:t>
      </w:r>
      <w:proofErr w:type="spellEnd"/>
    </w:p>
    <w:p w14:paraId="7DC9C955" w14:textId="77777777" w:rsidR="00375079" w:rsidRPr="00EA1458" w:rsidRDefault="00375079" w:rsidP="0064709E">
      <w:pPr>
        <w:spacing w:before="120" w:after="0" w:line="240" w:lineRule="auto"/>
        <w:jc w:val="center"/>
        <w:rPr>
          <w:rFonts w:ascii="Century Gothic" w:hAnsi="Century Gothic" w:cs="Tahoma"/>
          <w:b/>
          <w:bCs/>
          <w:i/>
          <w:iCs/>
          <w:sz w:val="18"/>
          <w:szCs w:val="18"/>
        </w:rPr>
      </w:pPr>
      <w:r w:rsidRPr="00EA1458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Tabel 5. Hasil </w:t>
      </w:r>
      <w:proofErr w:type="spellStart"/>
      <w:r w:rsidRPr="00EA1458">
        <w:rPr>
          <w:rFonts w:ascii="Century Gothic" w:hAnsi="Century Gothic" w:cs="Tahoma"/>
          <w:b/>
          <w:bCs/>
          <w:i/>
          <w:iCs/>
          <w:sz w:val="18"/>
          <w:szCs w:val="18"/>
        </w:rPr>
        <w:t>Analisis</w:t>
      </w:r>
      <w:proofErr w:type="spellEnd"/>
      <w:r w:rsidRPr="00EA1458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</w:t>
      </w:r>
      <w:proofErr w:type="spellStart"/>
      <w:r w:rsidRPr="00EA1458">
        <w:rPr>
          <w:rFonts w:ascii="Century Gothic" w:hAnsi="Century Gothic" w:cs="Tahoma"/>
          <w:b/>
          <w:bCs/>
          <w:i/>
          <w:iCs/>
          <w:sz w:val="18"/>
          <w:szCs w:val="18"/>
        </w:rPr>
        <w:t>Regresi</w:t>
      </w:r>
      <w:proofErr w:type="spellEnd"/>
      <w:r w:rsidRPr="00EA1458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Linear </w:t>
      </w:r>
      <w:proofErr w:type="spellStart"/>
      <w:r w:rsidRPr="00EA1458">
        <w:rPr>
          <w:rFonts w:ascii="Century Gothic" w:hAnsi="Century Gothic" w:cs="Tahoma"/>
          <w:b/>
          <w:bCs/>
          <w:i/>
          <w:iCs/>
          <w:sz w:val="18"/>
          <w:szCs w:val="18"/>
        </w:rPr>
        <w:t>Berganda</w:t>
      </w:r>
      <w:proofErr w:type="spellEnd"/>
    </w:p>
    <w:tbl>
      <w:tblPr>
        <w:tblStyle w:val="TableGrid"/>
        <w:tblW w:w="7923" w:type="dxa"/>
        <w:jc w:val="center"/>
        <w:tblLook w:val="04A0" w:firstRow="1" w:lastRow="0" w:firstColumn="1" w:lastColumn="0" w:noHBand="0" w:noVBand="1"/>
      </w:tblPr>
      <w:tblGrid>
        <w:gridCol w:w="4221"/>
        <w:gridCol w:w="1234"/>
        <w:gridCol w:w="1234"/>
        <w:gridCol w:w="1234"/>
      </w:tblGrid>
      <w:tr w:rsidR="00375079" w:rsidRPr="00291B09" w14:paraId="401C1F55" w14:textId="77777777" w:rsidTr="00EA1458">
        <w:trPr>
          <w:trHeight w:val="252"/>
          <w:jc w:val="center"/>
        </w:trPr>
        <w:tc>
          <w:tcPr>
            <w:tcW w:w="0" w:type="auto"/>
            <w:hideMark/>
          </w:tcPr>
          <w:p w14:paraId="413DC59A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Variabel</w:t>
            </w:r>
          </w:p>
        </w:tc>
        <w:tc>
          <w:tcPr>
            <w:tcW w:w="0" w:type="auto"/>
            <w:hideMark/>
          </w:tcPr>
          <w:p w14:paraId="79D28B5E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0" w:type="auto"/>
            <w:hideMark/>
          </w:tcPr>
          <w:p w14:paraId="1D39A0F8" w14:textId="682E6AEE" w:rsidR="00375079" w:rsidRPr="00291B09" w:rsidRDefault="00EA1458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0" w:type="auto"/>
            <w:hideMark/>
          </w:tcPr>
          <w:p w14:paraId="46E0FB79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Sig</w:t>
            </w:r>
          </w:p>
        </w:tc>
      </w:tr>
      <w:tr w:rsidR="00375079" w:rsidRPr="00291B09" w14:paraId="046A4721" w14:textId="77777777" w:rsidTr="00EA1458">
        <w:trPr>
          <w:trHeight w:val="252"/>
          <w:jc w:val="center"/>
        </w:trPr>
        <w:tc>
          <w:tcPr>
            <w:tcW w:w="0" w:type="auto"/>
            <w:hideMark/>
          </w:tcPr>
          <w:p w14:paraId="11EAD992" w14:textId="77777777" w:rsidR="00375079" w:rsidRPr="00291B09" w:rsidRDefault="00375079" w:rsidP="00EA1458">
            <w:pPr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Konstanta</w:t>
            </w:r>
          </w:p>
        </w:tc>
        <w:tc>
          <w:tcPr>
            <w:tcW w:w="0" w:type="auto"/>
            <w:hideMark/>
          </w:tcPr>
          <w:p w14:paraId="79A979C5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8,436</w:t>
            </w:r>
          </w:p>
        </w:tc>
        <w:tc>
          <w:tcPr>
            <w:tcW w:w="0" w:type="auto"/>
            <w:hideMark/>
          </w:tcPr>
          <w:p w14:paraId="75B1828F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4,005</w:t>
            </w:r>
          </w:p>
        </w:tc>
        <w:tc>
          <w:tcPr>
            <w:tcW w:w="0" w:type="auto"/>
            <w:hideMark/>
          </w:tcPr>
          <w:p w14:paraId="35EA9BDD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0,000</w:t>
            </w:r>
          </w:p>
        </w:tc>
      </w:tr>
      <w:tr w:rsidR="00375079" w:rsidRPr="00291B09" w14:paraId="66049764" w14:textId="77777777" w:rsidTr="00EA1458">
        <w:trPr>
          <w:trHeight w:val="252"/>
          <w:jc w:val="center"/>
        </w:trPr>
        <w:tc>
          <w:tcPr>
            <w:tcW w:w="0" w:type="auto"/>
            <w:hideMark/>
          </w:tcPr>
          <w:p w14:paraId="7C37684B" w14:textId="77777777" w:rsidR="00375079" w:rsidRPr="00291B09" w:rsidRDefault="00375079" w:rsidP="00EA1458">
            <w:pPr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Religiusitas</w:t>
            </w:r>
          </w:p>
        </w:tc>
        <w:tc>
          <w:tcPr>
            <w:tcW w:w="0" w:type="auto"/>
            <w:hideMark/>
          </w:tcPr>
          <w:p w14:paraId="74A904FF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0,382</w:t>
            </w:r>
          </w:p>
        </w:tc>
        <w:tc>
          <w:tcPr>
            <w:tcW w:w="0" w:type="auto"/>
            <w:hideMark/>
          </w:tcPr>
          <w:p w14:paraId="13319F4E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3,889</w:t>
            </w:r>
          </w:p>
        </w:tc>
        <w:tc>
          <w:tcPr>
            <w:tcW w:w="0" w:type="auto"/>
            <w:hideMark/>
          </w:tcPr>
          <w:p w14:paraId="71B91FC4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0,000</w:t>
            </w:r>
          </w:p>
        </w:tc>
      </w:tr>
      <w:tr w:rsidR="00375079" w:rsidRPr="00291B09" w14:paraId="6EE24409" w14:textId="77777777" w:rsidTr="00EA1458">
        <w:trPr>
          <w:trHeight w:val="252"/>
          <w:jc w:val="center"/>
        </w:trPr>
        <w:tc>
          <w:tcPr>
            <w:tcW w:w="0" w:type="auto"/>
            <w:hideMark/>
          </w:tcPr>
          <w:p w14:paraId="5930B476" w14:textId="77777777" w:rsidR="00375079" w:rsidRPr="00291B09" w:rsidRDefault="00375079" w:rsidP="00EA1458">
            <w:pPr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Lingkungan Organisasi</w:t>
            </w:r>
          </w:p>
        </w:tc>
        <w:tc>
          <w:tcPr>
            <w:tcW w:w="0" w:type="auto"/>
            <w:hideMark/>
          </w:tcPr>
          <w:p w14:paraId="3C880A9A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0,451</w:t>
            </w:r>
          </w:p>
        </w:tc>
        <w:tc>
          <w:tcPr>
            <w:tcW w:w="0" w:type="auto"/>
            <w:hideMark/>
          </w:tcPr>
          <w:p w14:paraId="4A0B99D3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4,781</w:t>
            </w:r>
          </w:p>
        </w:tc>
        <w:tc>
          <w:tcPr>
            <w:tcW w:w="0" w:type="auto"/>
            <w:hideMark/>
          </w:tcPr>
          <w:p w14:paraId="3A19125D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0,000</w:t>
            </w:r>
          </w:p>
        </w:tc>
      </w:tr>
    </w:tbl>
    <w:p w14:paraId="56626560" w14:textId="7B58AF20" w:rsidR="00EA1458" w:rsidRPr="00EA1458" w:rsidRDefault="00EA1458" w:rsidP="00EA1458">
      <w:pPr>
        <w:spacing w:after="120" w:line="240" w:lineRule="auto"/>
        <w:ind w:left="274"/>
        <w:jc w:val="both"/>
        <w:rPr>
          <w:rFonts w:ascii="Century Gothic" w:hAnsi="Century Gothic" w:cs="Tahoma"/>
          <w:b/>
          <w:bCs/>
          <w:i/>
          <w:iCs/>
          <w:sz w:val="18"/>
          <w:szCs w:val="18"/>
        </w:rPr>
      </w:pPr>
      <w:proofErr w:type="spellStart"/>
      <w:proofErr w:type="gram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Sumber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:</w:t>
      </w:r>
      <w:proofErr w:type="gram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Data </w:t>
      </w:r>
      <w:proofErr w:type="spell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diolah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2026</w:t>
      </w:r>
    </w:p>
    <w:p w14:paraId="79590DB2" w14:textId="57C908C5" w:rsidR="00375079" w:rsidRPr="00291B09" w:rsidRDefault="00375079" w:rsidP="0064709E">
      <w:pPr>
        <w:spacing w:after="0" w:line="240" w:lineRule="auto"/>
        <w:ind w:firstLine="630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Berdasarkan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hasil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analisis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regresi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linear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berganda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pada Tabel 8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diperoleh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persamaan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regresi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:</w:t>
      </w:r>
    </w:p>
    <w:p w14:paraId="686F4C63" w14:textId="77777777" w:rsidR="00375079" w:rsidRPr="00291B09" w:rsidRDefault="00375079" w:rsidP="0064709E">
      <w:pPr>
        <w:spacing w:before="120" w:after="120" w:line="240" w:lineRule="auto"/>
        <w:jc w:val="center"/>
        <w:rPr>
          <w:rFonts w:ascii="Century Gothic" w:hAnsi="Century Gothic" w:cs="Tahoma"/>
          <w:sz w:val="22"/>
          <w:szCs w:val="22"/>
        </w:rPr>
      </w:pPr>
      <w:r w:rsidRPr="00291B09">
        <w:rPr>
          <w:rStyle w:val="Strong"/>
          <w:rFonts w:ascii="Century Gothic" w:hAnsi="Century Gothic" w:cs="Tahoma"/>
          <w:sz w:val="22"/>
          <w:szCs w:val="22"/>
        </w:rPr>
        <w:t>Y = 8,436 + 0,382X</w:t>
      </w:r>
      <w:r w:rsidRPr="00291B09">
        <w:rPr>
          <w:rStyle w:val="Strong"/>
          <w:rFonts w:ascii="Cambria Math" w:hAnsi="Cambria Math" w:cs="Cambria Math"/>
          <w:sz w:val="22"/>
          <w:szCs w:val="22"/>
        </w:rPr>
        <w:t>₁</w:t>
      </w:r>
      <w:r w:rsidRPr="00291B09">
        <w:rPr>
          <w:rStyle w:val="Strong"/>
          <w:rFonts w:ascii="Century Gothic" w:hAnsi="Century Gothic" w:cs="Tahoma"/>
          <w:sz w:val="22"/>
          <w:szCs w:val="22"/>
        </w:rPr>
        <w:t xml:space="preserve"> + 0,451X</w:t>
      </w:r>
      <w:r w:rsidRPr="00291B09">
        <w:rPr>
          <w:rStyle w:val="Strong"/>
          <w:rFonts w:ascii="Cambria Math" w:hAnsi="Cambria Math" w:cs="Cambria Math"/>
          <w:sz w:val="22"/>
          <w:szCs w:val="22"/>
        </w:rPr>
        <w:t>₂</w:t>
      </w:r>
    </w:p>
    <w:p w14:paraId="10D2735F" w14:textId="77777777" w:rsidR="00375079" w:rsidRDefault="00375079" w:rsidP="00B32FE1">
      <w:pPr>
        <w:ind w:firstLine="630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Persamaan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tersebut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koefisien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regresi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positif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Artinya,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semakin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tinggi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tingkat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maupun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semakin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baik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maka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semakin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tinggi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pula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Nilai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koefisien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terbesar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terdapat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pada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sehingga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tersebut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memberikan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pengaruh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lebih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dominan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peningkatan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54C38E22" w14:textId="4B41BBEA" w:rsidR="0064709E" w:rsidRPr="00B32FE1" w:rsidRDefault="0064709E" w:rsidP="00B32FE1">
      <w:pPr>
        <w:spacing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B32FE1">
        <w:rPr>
          <w:rFonts w:ascii="Century Gothic" w:hAnsi="Century Gothic" w:cs="Tahoma"/>
          <w:b/>
          <w:bCs/>
          <w:sz w:val="22"/>
          <w:szCs w:val="22"/>
        </w:rPr>
        <w:lastRenderedPageBreak/>
        <w:t xml:space="preserve">Hasil Uji </w:t>
      </w:r>
      <w:proofErr w:type="spellStart"/>
      <w:r w:rsidRPr="00B32FE1">
        <w:rPr>
          <w:rFonts w:ascii="Century Gothic" w:hAnsi="Century Gothic" w:cs="Tahoma"/>
          <w:b/>
          <w:bCs/>
          <w:sz w:val="22"/>
          <w:szCs w:val="22"/>
        </w:rPr>
        <w:t>Hipotesis</w:t>
      </w:r>
      <w:proofErr w:type="spellEnd"/>
    </w:p>
    <w:p w14:paraId="68072B71" w14:textId="03FB1BAE" w:rsidR="00B32FE1" w:rsidRPr="00B32FE1" w:rsidRDefault="00B32FE1" w:rsidP="00B32FE1">
      <w:pPr>
        <w:spacing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B32FE1">
        <w:rPr>
          <w:rFonts w:ascii="Century Gothic" w:hAnsi="Century Gothic" w:cs="Tahoma"/>
          <w:b/>
          <w:bCs/>
          <w:sz w:val="22"/>
          <w:szCs w:val="22"/>
        </w:rPr>
        <w:t xml:space="preserve">Uji </w:t>
      </w:r>
      <w:proofErr w:type="spellStart"/>
      <w:r w:rsidRPr="00B32FE1">
        <w:rPr>
          <w:rFonts w:ascii="Century Gothic" w:hAnsi="Century Gothic" w:cs="Tahoma"/>
          <w:b/>
          <w:bCs/>
          <w:sz w:val="22"/>
          <w:szCs w:val="22"/>
        </w:rPr>
        <w:t>Parsial</w:t>
      </w:r>
      <w:proofErr w:type="spellEnd"/>
      <w:r w:rsidRPr="00B32FE1">
        <w:rPr>
          <w:rFonts w:ascii="Century Gothic" w:hAnsi="Century Gothic" w:cs="Tahoma"/>
          <w:b/>
          <w:bCs/>
          <w:sz w:val="22"/>
          <w:szCs w:val="22"/>
        </w:rPr>
        <w:t xml:space="preserve"> (Uji-t)</w:t>
      </w:r>
    </w:p>
    <w:p w14:paraId="74A0AB39" w14:textId="77777777" w:rsidR="00375079" w:rsidRPr="00B32FE1" w:rsidRDefault="00375079" w:rsidP="00B32FE1">
      <w:pPr>
        <w:spacing w:after="0" w:line="240" w:lineRule="auto"/>
        <w:contextualSpacing/>
        <w:jc w:val="center"/>
        <w:rPr>
          <w:rFonts w:ascii="Century Gothic" w:hAnsi="Century Gothic" w:cs="Tahoma"/>
          <w:b/>
          <w:bCs/>
          <w:i/>
          <w:iCs/>
          <w:sz w:val="18"/>
          <w:szCs w:val="18"/>
        </w:rPr>
      </w:pPr>
      <w:r w:rsidRPr="00B32FE1">
        <w:rPr>
          <w:rFonts w:ascii="Century Gothic" w:hAnsi="Century Gothic" w:cs="Tahoma"/>
          <w:b/>
          <w:bCs/>
          <w:i/>
          <w:iCs/>
          <w:sz w:val="18"/>
          <w:szCs w:val="18"/>
        </w:rPr>
        <w:t>Tabel 6. Hasil Uji t</w:t>
      </w:r>
    </w:p>
    <w:tbl>
      <w:tblPr>
        <w:tblStyle w:val="TableGrid"/>
        <w:tblW w:w="7952" w:type="dxa"/>
        <w:jc w:val="center"/>
        <w:tblLook w:val="04A0" w:firstRow="1" w:lastRow="0" w:firstColumn="1" w:lastColumn="0" w:noHBand="0" w:noVBand="1"/>
      </w:tblPr>
      <w:tblGrid>
        <w:gridCol w:w="3598"/>
        <w:gridCol w:w="1381"/>
        <w:gridCol w:w="1052"/>
        <w:gridCol w:w="1921"/>
      </w:tblGrid>
      <w:tr w:rsidR="00375079" w:rsidRPr="00291B09" w14:paraId="1612711F" w14:textId="77777777" w:rsidTr="00B32FE1">
        <w:trPr>
          <w:trHeight w:val="252"/>
          <w:jc w:val="center"/>
        </w:trPr>
        <w:tc>
          <w:tcPr>
            <w:tcW w:w="0" w:type="auto"/>
            <w:hideMark/>
          </w:tcPr>
          <w:p w14:paraId="52D58DE3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Variabel</w:t>
            </w:r>
          </w:p>
        </w:tc>
        <w:tc>
          <w:tcPr>
            <w:tcW w:w="0" w:type="auto"/>
            <w:hideMark/>
          </w:tcPr>
          <w:p w14:paraId="65B111C2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t hitung</w:t>
            </w:r>
          </w:p>
        </w:tc>
        <w:tc>
          <w:tcPr>
            <w:tcW w:w="0" w:type="auto"/>
            <w:hideMark/>
          </w:tcPr>
          <w:p w14:paraId="55032694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Sig</w:t>
            </w:r>
          </w:p>
        </w:tc>
        <w:tc>
          <w:tcPr>
            <w:tcW w:w="0" w:type="auto"/>
            <w:hideMark/>
          </w:tcPr>
          <w:p w14:paraId="74EBD334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Keputusan</w:t>
            </w:r>
          </w:p>
        </w:tc>
      </w:tr>
      <w:tr w:rsidR="00375079" w:rsidRPr="00291B09" w14:paraId="5C997E2D" w14:textId="77777777" w:rsidTr="00B32FE1">
        <w:trPr>
          <w:trHeight w:val="252"/>
          <w:jc w:val="center"/>
        </w:trPr>
        <w:tc>
          <w:tcPr>
            <w:tcW w:w="0" w:type="auto"/>
            <w:hideMark/>
          </w:tcPr>
          <w:p w14:paraId="5C8A7638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Religiusitas</w:t>
            </w:r>
          </w:p>
        </w:tc>
        <w:tc>
          <w:tcPr>
            <w:tcW w:w="0" w:type="auto"/>
            <w:hideMark/>
          </w:tcPr>
          <w:p w14:paraId="46E638E1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3,889</w:t>
            </w:r>
          </w:p>
        </w:tc>
        <w:tc>
          <w:tcPr>
            <w:tcW w:w="0" w:type="auto"/>
            <w:hideMark/>
          </w:tcPr>
          <w:p w14:paraId="0920F738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0,000</w:t>
            </w:r>
          </w:p>
        </w:tc>
        <w:tc>
          <w:tcPr>
            <w:tcW w:w="0" w:type="auto"/>
            <w:hideMark/>
          </w:tcPr>
          <w:p w14:paraId="50B8CCE6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H</w:t>
            </w:r>
            <w:r w:rsidRPr="00291B09">
              <w:rPr>
                <w:rFonts w:ascii="Cambria Math" w:hAnsi="Cambria Math" w:cs="Cambria Math"/>
                <w:sz w:val="22"/>
                <w:szCs w:val="22"/>
              </w:rPr>
              <w:t>₁</w:t>
            </w:r>
            <w:r w:rsidRPr="00291B09">
              <w:rPr>
                <w:rFonts w:ascii="Century Gothic" w:hAnsi="Century Gothic" w:cs="Tahoma"/>
                <w:sz w:val="22"/>
                <w:szCs w:val="22"/>
              </w:rPr>
              <w:t xml:space="preserve"> diterima</w:t>
            </w:r>
          </w:p>
        </w:tc>
      </w:tr>
      <w:tr w:rsidR="00375079" w:rsidRPr="00291B09" w14:paraId="1CDCF28E" w14:textId="77777777" w:rsidTr="00B32FE1">
        <w:trPr>
          <w:trHeight w:val="252"/>
          <w:jc w:val="center"/>
        </w:trPr>
        <w:tc>
          <w:tcPr>
            <w:tcW w:w="0" w:type="auto"/>
            <w:hideMark/>
          </w:tcPr>
          <w:p w14:paraId="078A7066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Lingkungan Organisasi</w:t>
            </w:r>
          </w:p>
        </w:tc>
        <w:tc>
          <w:tcPr>
            <w:tcW w:w="0" w:type="auto"/>
            <w:hideMark/>
          </w:tcPr>
          <w:p w14:paraId="6506A9AE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4,781</w:t>
            </w:r>
          </w:p>
        </w:tc>
        <w:tc>
          <w:tcPr>
            <w:tcW w:w="0" w:type="auto"/>
            <w:hideMark/>
          </w:tcPr>
          <w:p w14:paraId="4BA873FE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0,000</w:t>
            </w:r>
          </w:p>
        </w:tc>
        <w:tc>
          <w:tcPr>
            <w:tcW w:w="0" w:type="auto"/>
            <w:hideMark/>
          </w:tcPr>
          <w:p w14:paraId="1876B3D0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H</w:t>
            </w:r>
            <w:r w:rsidRPr="00291B09">
              <w:rPr>
                <w:rFonts w:ascii="Cambria Math" w:hAnsi="Cambria Math" w:cs="Cambria Math"/>
                <w:sz w:val="22"/>
                <w:szCs w:val="22"/>
              </w:rPr>
              <w:t>₂</w:t>
            </w:r>
            <w:r w:rsidRPr="00291B09">
              <w:rPr>
                <w:rFonts w:ascii="Century Gothic" w:hAnsi="Century Gothic" w:cs="Tahoma"/>
                <w:sz w:val="22"/>
                <w:szCs w:val="22"/>
              </w:rPr>
              <w:t xml:space="preserve"> diterima</w:t>
            </w:r>
          </w:p>
        </w:tc>
      </w:tr>
    </w:tbl>
    <w:p w14:paraId="56302063" w14:textId="32B5DA86" w:rsidR="00B32FE1" w:rsidRPr="00B32FE1" w:rsidRDefault="00B32FE1" w:rsidP="00B32FE1">
      <w:pPr>
        <w:spacing w:after="120" w:line="240" w:lineRule="auto"/>
        <w:ind w:left="274"/>
        <w:jc w:val="both"/>
        <w:rPr>
          <w:rFonts w:ascii="Century Gothic" w:hAnsi="Century Gothic" w:cs="Tahoma"/>
          <w:b/>
          <w:bCs/>
          <w:i/>
          <w:iCs/>
          <w:sz w:val="18"/>
          <w:szCs w:val="18"/>
        </w:rPr>
      </w:pPr>
      <w:proofErr w:type="spellStart"/>
      <w:proofErr w:type="gram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Sumber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:</w:t>
      </w:r>
      <w:proofErr w:type="gram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Data </w:t>
      </w:r>
      <w:proofErr w:type="spell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diolah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2026</w:t>
      </w:r>
    </w:p>
    <w:p w14:paraId="6351E9B5" w14:textId="02857D9A" w:rsidR="00375079" w:rsidRDefault="00375079" w:rsidP="00B32FE1">
      <w:pPr>
        <w:ind w:firstLine="630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Berdasarkan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hasil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uji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parsial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pada Tabel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diatas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diketahui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nilai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signifikansi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di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bawah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0,05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sehingga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berpengaruh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positif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signifikan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Demikian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pula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juga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nilai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signifikansi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di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bawah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0,05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sehingga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berpengaruh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positif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signifikan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Dengan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demikian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hipotesis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pertama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hipotesis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kedua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dinyatakan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diterima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0F53E074" w14:textId="54B49B3F" w:rsidR="00B32FE1" w:rsidRPr="00B32FE1" w:rsidRDefault="00B32FE1" w:rsidP="00B32FE1">
      <w:pPr>
        <w:spacing w:after="0" w:line="240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B32FE1">
        <w:rPr>
          <w:rFonts w:ascii="Century Gothic" w:hAnsi="Century Gothic" w:cs="Tahoma"/>
          <w:b/>
          <w:bCs/>
          <w:sz w:val="22"/>
          <w:szCs w:val="22"/>
        </w:rPr>
        <w:t xml:space="preserve">Uji </w:t>
      </w:r>
      <w:proofErr w:type="spellStart"/>
      <w:r w:rsidRPr="00B32FE1">
        <w:rPr>
          <w:rFonts w:ascii="Century Gothic" w:hAnsi="Century Gothic" w:cs="Tahoma"/>
          <w:b/>
          <w:bCs/>
          <w:sz w:val="22"/>
          <w:szCs w:val="22"/>
        </w:rPr>
        <w:t>Koefisien</w:t>
      </w:r>
      <w:proofErr w:type="spellEnd"/>
      <w:r w:rsidRPr="00B32FE1">
        <w:rPr>
          <w:rFonts w:ascii="Century Gothic" w:hAnsi="Century Gothic" w:cs="Tahoma"/>
          <w:b/>
          <w:bCs/>
          <w:sz w:val="22"/>
          <w:szCs w:val="22"/>
        </w:rPr>
        <w:t xml:space="preserve"> </w:t>
      </w:r>
      <w:proofErr w:type="spellStart"/>
      <w:r w:rsidRPr="00B32FE1">
        <w:rPr>
          <w:rFonts w:ascii="Century Gothic" w:hAnsi="Century Gothic" w:cs="Tahoma"/>
          <w:b/>
          <w:bCs/>
          <w:sz w:val="22"/>
          <w:szCs w:val="22"/>
        </w:rPr>
        <w:t>Determinasi</w:t>
      </w:r>
      <w:proofErr w:type="spellEnd"/>
      <w:r w:rsidRPr="00B32FE1">
        <w:rPr>
          <w:rFonts w:ascii="Century Gothic" w:hAnsi="Century Gothic" w:cs="Tahoma"/>
          <w:b/>
          <w:bCs/>
          <w:sz w:val="22"/>
          <w:szCs w:val="22"/>
        </w:rPr>
        <w:t xml:space="preserve"> (R</w:t>
      </w:r>
      <w:r w:rsidRPr="00B32FE1">
        <w:rPr>
          <w:rFonts w:ascii="Century Gothic" w:hAnsi="Century Gothic" w:cs="Tahoma"/>
          <w:b/>
          <w:bCs/>
          <w:sz w:val="22"/>
          <w:szCs w:val="22"/>
          <w:vertAlign w:val="superscript"/>
        </w:rPr>
        <w:t>2</w:t>
      </w:r>
      <w:r w:rsidRPr="00B32FE1">
        <w:rPr>
          <w:rFonts w:ascii="Century Gothic" w:hAnsi="Century Gothic" w:cs="Tahoma"/>
          <w:b/>
          <w:bCs/>
          <w:sz w:val="22"/>
          <w:szCs w:val="22"/>
        </w:rPr>
        <w:t>)</w:t>
      </w:r>
    </w:p>
    <w:p w14:paraId="587FA077" w14:textId="77777777" w:rsidR="00375079" w:rsidRPr="00B32FE1" w:rsidRDefault="00375079" w:rsidP="00B32FE1">
      <w:pPr>
        <w:spacing w:after="0" w:line="240" w:lineRule="auto"/>
        <w:jc w:val="center"/>
        <w:rPr>
          <w:rFonts w:ascii="Century Gothic" w:hAnsi="Century Gothic" w:cs="Tahoma"/>
          <w:b/>
          <w:bCs/>
          <w:i/>
          <w:iCs/>
          <w:sz w:val="18"/>
          <w:szCs w:val="18"/>
        </w:rPr>
      </w:pPr>
      <w:r w:rsidRPr="00B32FE1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Tabel 7. </w:t>
      </w:r>
      <w:proofErr w:type="spellStart"/>
      <w:r w:rsidRPr="00B32FE1">
        <w:rPr>
          <w:rFonts w:ascii="Century Gothic" w:hAnsi="Century Gothic" w:cs="Tahoma"/>
          <w:b/>
          <w:bCs/>
          <w:i/>
          <w:iCs/>
          <w:sz w:val="18"/>
          <w:szCs w:val="18"/>
        </w:rPr>
        <w:t>Koefisien</w:t>
      </w:r>
      <w:proofErr w:type="spellEnd"/>
      <w:r w:rsidRPr="00B32FE1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</w:t>
      </w:r>
      <w:proofErr w:type="spellStart"/>
      <w:r w:rsidRPr="00B32FE1">
        <w:rPr>
          <w:rFonts w:ascii="Century Gothic" w:hAnsi="Century Gothic" w:cs="Tahoma"/>
          <w:b/>
          <w:bCs/>
          <w:i/>
          <w:iCs/>
          <w:sz w:val="18"/>
          <w:szCs w:val="18"/>
        </w:rPr>
        <w:t>Determinasi</w:t>
      </w:r>
      <w:proofErr w:type="spellEnd"/>
      <w:r w:rsidRPr="00B32FE1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(R²)</w:t>
      </w:r>
    </w:p>
    <w:tbl>
      <w:tblPr>
        <w:tblStyle w:val="TableGrid"/>
        <w:tblW w:w="7961" w:type="dxa"/>
        <w:jc w:val="center"/>
        <w:tblLook w:val="04A0" w:firstRow="1" w:lastRow="0" w:firstColumn="1" w:lastColumn="0" w:noHBand="0" w:noVBand="1"/>
      </w:tblPr>
      <w:tblGrid>
        <w:gridCol w:w="1492"/>
        <w:gridCol w:w="2252"/>
        <w:gridCol w:w="4217"/>
      </w:tblGrid>
      <w:tr w:rsidR="00375079" w:rsidRPr="00291B09" w14:paraId="3E08F904" w14:textId="77777777" w:rsidTr="00B32FE1">
        <w:trPr>
          <w:trHeight w:val="252"/>
          <w:jc w:val="center"/>
        </w:trPr>
        <w:tc>
          <w:tcPr>
            <w:tcW w:w="0" w:type="auto"/>
            <w:hideMark/>
          </w:tcPr>
          <w:p w14:paraId="333BDBA9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R</w:t>
            </w:r>
          </w:p>
        </w:tc>
        <w:tc>
          <w:tcPr>
            <w:tcW w:w="0" w:type="auto"/>
            <w:hideMark/>
          </w:tcPr>
          <w:p w14:paraId="1A66A17D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R Square</w:t>
            </w:r>
          </w:p>
        </w:tc>
        <w:tc>
          <w:tcPr>
            <w:tcW w:w="0" w:type="auto"/>
            <w:hideMark/>
          </w:tcPr>
          <w:p w14:paraId="6E4DE9A3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Adjusted R Square</w:t>
            </w:r>
          </w:p>
        </w:tc>
      </w:tr>
      <w:tr w:rsidR="00375079" w:rsidRPr="00291B09" w14:paraId="300DF2B5" w14:textId="77777777" w:rsidTr="00B32FE1">
        <w:trPr>
          <w:trHeight w:val="252"/>
          <w:jc w:val="center"/>
        </w:trPr>
        <w:tc>
          <w:tcPr>
            <w:tcW w:w="0" w:type="auto"/>
            <w:hideMark/>
          </w:tcPr>
          <w:p w14:paraId="7945F062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0,674</w:t>
            </w:r>
          </w:p>
        </w:tc>
        <w:tc>
          <w:tcPr>
            <w:tcW w:w="0" w:type="auto"/>
            <w:hideMark/>
          </w:tcPr>
          <w:p w14:paraId="0B23C8F4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0,454</w:t>
            </w:r>
          </w:p>
        </w:tc>
        <w:tc>
          <w:tcPr>
            <w:tcW w:w="0" w:type="auto"/>
            <w:hideMark/>
          </w:tcPr>
          <w:p w14:paraId="76E0FB19" w14:textId="77777777" w:rsidR="00375079" w:rsidRPr="00291B09" w:rsidRDefault="00375079" w:rsidP="00F201FB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291B09">
              <w:rPr>
                <w:rFonts w:ascii="Century Gothic" w:hAnsi="Century Gothic" w:cs="Tahoma"/>
                <w:sz w:val="22"/>
                <w:szCs w:val="22"/>
              </w:rPr>
              <w:t>0,442</w:t>
            </w:r>
          </w:p>
        </w:tc>
      </w:tr>
    </w:tbl>
    <w:p w14:paraId="65FA2869" w14:textId="5C5F8B73" w:rsidR="00B32FE1" w:rsidRPr="00B32FE1" w:rsidRDefault="00B32FE1" w:rsidP="00B32FE1">
      <w:pPr>
        <w:spacing w:after="120" w:line="240" w:lineRule="auto"/>
        <w:ind w:left="274"/>
        <w:jc w:val="both"/>
        <w:rPr>
          <w:rFonts w:ascii="Century Gothic" w:hAnsi="Century Gothic" w:cs="Tahoma"/>
          <w:b/>
          <w:bCs/>
          <w:i/>
          <w:iCs/>
          <w:sz w:val="18"/>
          <w:szCs w:val="18"/>
        </w:rPr>
      </w:pPr>
      <w:proofErr w:type="spellStart"/>
      <w:proofErr w:type="gram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Sumber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:</w:t>
      </w:r>
      <w:proofErr w:type="gram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Data </w:t>
      </w:r>
      <w:proofErr w:type="spellStart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>diolah</w:t>
      </w:r>
      <w:proofErr w:type="spellEnd"/>
      <w:r w:rsidRPr="00375079">
        <w:rPr>
          <w:rFonts w:ascii="Century Gothic" w:hAnsi="Century Gothic" w:cs="Tahoma"/>
          <w:b/>
          <w:bCs/>
          <w:i/>
          <w:iCs/>
          <w:sz w:val="18"/>
          <w:szCs w:val="18"/>
        </w:rPr>
        <w:t xml:space="preserve"> 2026</w:t>
      </w:r>
    </w:p>
    <w:p w14:paraId="2224D0B7" w14:textId="2C94DD4A" w:rsidR="00375079" w:rsidRPr="00291B09" w:rsidRDefault="00375079" w:rsidP="00B32FE1">
      <w:pPr>
        <w:ind w:firstLine="630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Berdasarkan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hasil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uji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koefisien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determinasi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pada Tabel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diatas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diperoleh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nilai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r w:rsidRPr="00B32FE1">
        <w:rPr>
          <w:rStyle w:val="Strong"/>
          <w:rFonts w:ascii="Century Gothic" w:hAnsi="Century Gothic" w:cs="Tahoma"/>
          <w:b w:val="0"/>
          <w:bCs w:val="0"/>
          <w:sz w:val="22"/>
          <w:szCs w:val="22"/>
        </w:rPr>
        <w:t>Adjusted R Square</w:t>
      </w:r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sebesar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0,442. Hal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sebesar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r w:rsidRPr="00B32FE1">
        <w:rPr>
          <w:rStyle w:val="Strong"/>
          <w:rFonts w:ascii="Century Gothic" w:hAnsi="Century Gothic" w:cs="Tahoma"/>
          <w:b w:val="0"/>
          <w:bCs w:val="0"/>
          <w:sz w:val="22"/>
          <w:szCs w:val="22"/>
        </w:rPr>
        <w:t>44,2</w:t>
      </w:r>
      <w:r w:rsidRPr="00291B09">
        <w:rPr>
          <w:rStyle w:val="Strong"/>
          <w:rFonts w:ascii="Century Gothic" w:hAnsi="Century Gothic" w:cs="Tahoma"/>
          <w:sz w:val="22"/>
          <w:szCs w:val="22"/>
        </w:rPr>
        <w:t>%</w:t>
      </w:r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dapat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dijelaskan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oleh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variabel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Sementara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itu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r w:rsidRPr="00B32FE1">
        <w:rPr>
          <w:rStyle w:val="Strong"/>
          <w:rFonts w:ascii="Century Gothic" w:hAnsi="Century Gothic" w:cs="Tahoma"/>
          <w:b w:val="0"/>
          <w:bCs w:val="0"/>
          <w:sz w:val="22"/>
          <w:szCs w:val="22"/>
        </w:rPr>
        <w:t>55,8</w:t>
      </w:r>
      <w:r w:rsidRPr="00291B09">
        <w:rPr>
          <w:rStyle w:val="Strong"/>
          <w:rFonts w:ascii="Century Gothic" w:hAnsi="Century Gothic" w:cs="Tahoma"/>
          <w:sz w:val="22"/>
          <w:szCs w:val="22"/>
        </w:rPr>
        <w:t>%</w:t>
      </w:r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sisanya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dipengaruhi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oleh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faktor-faktor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lain di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luar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model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tidak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diteliti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ini</w:t>
      </w:r>
      <w:proofErr w:type="spellEnd"/>
    </w:p>
    <w:p w14:paraId="7E2CB106" w14:textId="2AB03F88" w:rsidR="00D53464" w:rsidRPr="00375079" w:rsidRDefault="00D53464" w:rsidP="00375079">
      <w:pPr>
        <w:spacing w:after="0" w:line="240" w:lineRule="auto"/>
        <w:jc w:val="both"/>
        <w:rPr>
          <w:rFonts w:ascii="Century Gothic" w:eastAsia="Century Gothic" w:hAnsi="Century Gothic" w:cs="Century Gothic"/>
          <w:b/>
          <w:bCs/>
          <w:kern w:val="0"/>
          <w:sz w:val="22"/>
          <w:szCs w:val="22"/>
          <w:lang w:val="en-ID" w:eastAsia="en-ID"/>
          <w14:ligatures w14:val="none"/>
        </w:rPr>
      </w:pPr>
    </w:p>
    <w:p w14:paraId="13903628" w14:textId="77777777" w:rsidR="00D53464" w:rsidRPr="00D53464" w:rsidRDefault="00D53464" w:rsidP="00D53464">
      <w:pPr>
        <w:tabs>
          <w:tab w:val="center" w:pos="4252"/>
        </w:tabs>
        <w:spacing w:before="120" w:after="120" w:line="240" w:lineRule="auto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r w:rsidRPr="00D53464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ab/>
      </w:r>
      <w:proofErr w:type="spellStart"/>
      <w:r w:rsidRPr="00D53464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>Pembahasan</w:t>
      </w:r>
      <w:proofErr w:type="spellEnd"/>
    </w:p>
    <w:p w14:paraId="298BFDD0" w14:textId="77777777" w:rsidR="003D2EF2" w:rsidRPr="00291B09" w:rsidRDefault="003D2EF2" w:rsidP="003D2EF2">
      <w:pPr>
        <w:spacing w:after="0" w:line="240" w:lineRule="auto"/>
        <w:ind w:firstLine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Hasil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menunjukkan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memberikan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kontribusi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positif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peningkatan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Tingginya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membentuk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karakter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jujur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disiplin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bertanggung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jawab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serta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komitmen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tinggi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 Nilai-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nilai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spiritual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dimiliki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mampu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meningkatkan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motivasi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intrinsik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sehingga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pekerjaan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dilakukan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secara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maksimal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7A94D48C" w14:textId="77777777" w:rsidR="003D2EF2" w:rsidRPr="00291B09" w:rsidRDefault="003D2EF2" w:rsidP="003D2EF2">
      <w:pPr>
        <w:spacing w:after="0" w:line="240" w:lineRule="auto"/>
        <w:ind w:firstLine="634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Temuan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sejalan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dengan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Brien et al. (2021), Robbie dan Sayyaf (2022),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serta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Gael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Ramadhania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(2022)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menyatakan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berpengaruh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positif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peningkatan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3AAB03B5" w14:textId="77777777" w:rsidR="003D2EF2" w:rsidRPr="00291B09" w:rsidRDefault="003D2EF2" w:rsidP="003D2EF2">
      <w:pPr>
        <w:spacing w:after="0" w:line="240" w:lineRule="auto"/>
        <w:ind w:firstLine="634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juga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memberikan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kontribusi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positif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peningkatan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Dukungan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komunikasi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efektif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kepemimpinan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baik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serta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kesempatan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pengembangan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kompetensi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mampu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meningkatkan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semangat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kenyamanan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produktivitas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4DBA128A" w14:textId="77777777" w:rsidR="003D2EF2" w:rsidRPr="00291B09" w:rsidRDefault="003D2EF2" w:rsidP="003D2EF2">
      <w:pPr>
        <w:spacing w:after="0" w:line="240" w:lineRule="auto"/>
        <w:ind w:firstLine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Hasil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memperkuat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teori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Robbins dan Judge (2022)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kondusif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akan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meningkatkan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motivasi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efektivitas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ini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juga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mendukung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hasil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Kurniawanto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et al. (2022) </w:t>
      </w:r>
      <w:r w:rsidRPr="00291B09">
        <w:rPr>
          <w:rFonts w:ascii="Century Gothic" w:hAnsi="Century Gothic" w:cs="Tahoma"/>
          <w:sz w:val="22"/>
          <w:szCs w:val="22"/>
        </w:rPr>
        <w:lastRenderedPageBreak/>
        <w:t xml:space="preserve">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Zhenjing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et al. (2022)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menyatakan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berpengaruh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positif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76662586" w14:textId="77777777" w:rsidR="003D2EF2" w:rsidRPr="00291B09" w:rsidRDefault="003D2EF2" w:rsidP="003D2EF2">
      <w:pPr>
        <w:spacing w:after="0" w:line="240" w:lineRule="auto"/>
        <w:ind w:firstLine="634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Secara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simultan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memberikan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kontribusi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signifikan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peningkatan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PT Wijaya Karya Beton Makassar. Integrasi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nilai-nilai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dengan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kondusif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menciptakan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perilaku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produktif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disiplin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berorientasi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pada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pencapaian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tujuan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1984291F" w14:textId="77777777" w:rsidR="00D53464" w:rsidRPr="00D53464" w:rsidRDefault="00D53464" w:rsidP="00D53464">
      <w:pPr>
        <w:spacing w:after="0" w:line="240" w:lineRule="auto"/>
        <w:jc w:val="both"/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</w:pPr>
    </w:p>
    <w:p w14:paraId="7E2A4141" w14:textId="77777777" w:rsidR="00D53464" w:rsidRPr="00D53464" w:rsidRDefault="00D53464" w:rsidP="00D53464">
      <w:pPr>
        <w:spacing w:before="24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proofErr w:type="spellStart"/>
      <w:r w:rsidRPr="00D53464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>Simpulan</w:t>
      </w:r>
      <w:proofErr w:type="spellEnd"/>
      <w:r w:rsidRPr="00D53464"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  <w:t xml:space="preserve"> dan Saran</w:t>
      </w:r>
    </w:p>
    <w:p w14:paraId="3FB78BAC" w14:textId="77777777" w:rsidR="0067645D" w:rsidRPr="00291B09" w:rsidRDefault="0067645D" w:rsidP="0067645D">
      <w:pPr>
        <w:widowControl w:val="0"/>
        <w:spacing w:after="0" w:line="240" w:lineRule="auto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Berdasarkan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hasil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dapat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disimpulkan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bahwa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:</w:t>
      </w:r>
    </w:p>
    <w:p w14:paraId="7F760C23" w14:textId="77777777" w:rsidR="0067645D" w:rsidRPr="00291B09" w:rsidRDefault="0067645D" w:rsidP="0067645D">
      <w:pPr>
        <w:widowControl w:val="0"/>
        <w:numPr>
          <w:ilvl w:val="0"/>
          <w:numId w:val="3"/>
        </w:numPr>
        <w:tabs>
          <w:tab w:val="clear" w:pos="720"/>
        </w:tabs>
        <w:spacing w:after="0" w:line="240" w:lineRule="auto"/>
        <w:ind w:left="284" w:hanging="294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memiliki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pengaruh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positif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PT Wijaya Karya Beton Makassar.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Semakin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tinggi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tingkat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maka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semakin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baik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pula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dihasilkan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6EBCA5EE" w14:textId="77777777" w:rsidR="0067645D" w:rsidRPr="00291B09" w:rsidRDefault="0067645D" w:rsidP="0067645D">
      <w:pPr>
        <w:widowControl w:val="0"/>
        <w:numPr>
          <w:ilvl w:val="0"/>
          <w:numId w:val="3"/>
        </w:numPr>
        <w:tabs>
          <w:tab w:val="clear" w:pos="720"/>
        </w:tabs>
        <w:spacing w:after="0" w:line="240" w:lineRule="auto"/>
        <w:ind w:left="284" w:hanging="294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berpengaruh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positif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kondusif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mampu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meningkatkan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motivasi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kenyamanan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disiplin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produktivitas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5636882E" w14:textId="6DF0E309" w:rsidR="0067645D" w:rsidRPr="00291B09" w:rsidRDefault="0067645D" w:rsidP="0067645D">
      <w:pPr>
        <w:widowControl w:val="0"/>
        <w:numPr>
          <w:ilvl w:val="0"/>
          <w:numId w:val="3"/>
        </w:numPr>
        <w:tabs>
          <w:tab w:val="clear" w:pos="720"/>
        </w:tabs>
        <w:spacing w:after="0" w:line="240" w:lineRule="auto"/>
        <w:ind w:left="284" w:hanging="294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secara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bersama-sama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berkontribusi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meningkatkan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kinerja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Oleh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karena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itu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perusahaan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perlu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mempertahankan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budaya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mendukung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pengembangan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nilai-nilai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sekaligus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menciptakan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organisasi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yang </w:t>
      </w:r>
      <w:proofErr w:type="spellStart"/>
      <w:r>
        <w:rPr>
          <w:rFonts w:ascii="Century Gothic" w:hAnsi="Century Gothic" w:cs="Tahoma"/>
          <w:sz w:val="22"/>
          <w:szCs w:val="22"/>
        </w:rPr>
        <w:t>adil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produktif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2708B1B2" w14:textId="77777777" w:rsidR="00D53464" w:rsidRPr="00D53464" w:rsidRDefault="00D53464" w:rsidP="0067645D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Century Gothic" w:eastAsia="Century Gothic" w:hAnsi="Century Gothic" w:cs="Century Gothic"/>
          <w:kern w:val="0"/>
          <w:sz w:val="22"/>
          <w:szCs w:val="22"/>
          <w:lang w:val="en-ID" w:eastAsia="en-ID"/>
          <w14:ligatures w14:val="none"/>
        </w:rPr>
      </w:pPr>
    </w:p>
    <w:p w14:paraId="1395B53C" w14:textId="77777777" w:rsidR="00D53464" w:rsidRPr="00D53464" w:rsidRDefault="00D53464" w:rsidP="00D53464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jc w:val="center"/>
        <w:rPr>
          <w:rFonts w:ascii="Century Gothic" w:eastAsia="Century Gothic" w:hAnsi="Century Gothic" w:cs="Century Gothic"/>
          <w:b/>
          <w:color w:val="000000"/>
          <w:kern w:val="0"/>
          <w:sz w:val="28"/>
          <w:szCs w:val="28"/>
          <w:lang w:val="en-ID" w:eastAsia="en-ID"/>
          <w14:ligatures w14:val="none"/>
        </w:rPr>
      </w:pPr>
      <w:r w:rsidRPr="00D53464">
        <w:rPr>
          <w:rFonts w:ascii="Century Gothic" w:eastAsia="Century Gothic" w:hAnsi="Century Gothic" w:cs="Century Gothic"/>
          <w:b/>
          <w:kern w:val="0"/>
          <w:sz w:val="28"/>
          <w:szCs w:val="28"/>
          <w:lang w:val="en-ID" w:eastAsia="en-ID"/>
          <w14:ligatures w14:val="none"/>
        </w:rPr>
        <w:t>Daftar Pustaka</w:t>
      </w:r>
    </w:p>
    <w:p w14:paraId="42DCE709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Armstrong, M. (2020). </w:t>
      </w:r>
      <w:r w:rsidRPr="00291B09">
        <w:rPr>
          <w:rFonts w:ascii="Century Gothic" w:hAnsi="Century Gothic" w:cs="Tahoma"/>
          <w:i/>
          <w:iCs/>
          <w:sz w:val="22"/>
          <w:szCs w:val="22"/>
        </w:rPr>
        <w:t>Armstrong's Handbook of Human Resource Management Practice</w:t>
      </w:r>
      <w:r w:rsidRPr="00291B09">
        <w:rPr>
          <w:rFonts w:ascii="Century Gothic" w:hAnsi="Century Gothic" w:cs="Tahoma"/>
          <w:sz w:val="22"/>
          <w:szCs w:val="22"/>
        </w:rPr>
        <w:t>. London: Kogan Page.</w:t>
      </w:r>
    </w:p>
    <w:p w14:paraId="2F982EE5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Armstrong, M., &amp; Taylor, S. (2023). </w:t>
      </w:r>
      <w:r w:rsidRPr="00291B09">
        <w:rPr>
          <w:rFonts w:ascii="Century Gothic" w:hAnsi="Century Gothic" w:cs="Tahoma"/>
          <w:i/>
          <w:iCs/>
          <w:sz w:val="22"/>
          <w:szCs w:val="22"/>
        </w:rPr>
        <w:t>Human Resource Management Practice</w:t>
      </w:r>
      <w:r w:rsidRPr="00291B09">
        <w:rPr>
          <w:rFonts w:ascii="Century Gothic" w:hAnsi="Century Gothic" w:cs="Tahoma"/>
          <w:sz w:val="22"/>
          <w:szCs w:val="22"/>
        </w:rPr>
        <w:t>. London: Kogan Page.</w:t>
      </w:r>
    </w:p>
    <w:p w14:paraId="7C4BCCDF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Brien, A., et al. (2021). Religiosity, Employee Engagement and Employee Performance. </w:t>
      </w:r>
      <w:r w:rsidRPr="00291B09">
        <w:rPr>
          <w:rFonts w:ascii="Century Gothic" w:hAnsi="Century Gothic" w:cs="Tahoma"/>
          <w:i/>
          <w:iCs/>
          <w:sz w:val="22"/>
          <w:szCs w:val="22"/>
        </w:rPr>
        <w:t>Journal of Islamic Management Studies</w:t>
      </w:r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02FF845F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Dessler, G. (2020). </w:t>
      </w:r>
      <w:r w:rsidRPr="00291B09">
        <w:rPr>
          <w:rFonts w:ascii="Century Gothic" w:hAnsi="Century Gothic" w:cs="Tahoma"/>
          <w:i/>
          <w:iCs/>
          <w:sz w:val="22"/>
          <w:szCs w:val="22"/>
        </w:rPr>
        <w:t>Human Resource Management</w:t>
      </w:r>
      <w:r w:rsidRPr="00291B09">
        <w:rPr>
          <w:rFonts w:ascii="Century Gothic" w:hAnsi="Century Gothic" w:cs="Tahoma"/>
          <w:sz w:val="22"/>
          <w:szCs w:val="22"/>
        </w:rPr>
        <w:t xml:space="preserve"> (16th ed.). Pearson.</w:t>
      </w:r>
    </w:p>
    <w:p w14:paraId="1F85DFA5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Gael, R., &amp;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Ramadhania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S. (2022).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Pengaruh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Religiusitas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Kinerja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melalui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Kepuasan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Jurnal</w:t>
      </w:r>
      <w:proofErr w:type="spellEnd"/>
      <w:r w:rsidRPr="00291B09">
        <w:rPr>
          <w:rFonts w:ascii="Century Gothic" w:hAnsi="Century Gothic" w:cs="Tahoma"/>
          <w:i/>
          <w:iCs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Manajemen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6DE17A15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Hartini. (2023). Kinerja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dalam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Perspektif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Manajemen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Modern.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Jurnal</w:t>
      </w:r>
      <w:proofErr w:type="spellEnd"/>
      <w:r w:rsidRPr="00291B09">
        <w:rPr>
          <w:rFonts w:ascii="Century Gothic" w:hAnsi="Century Gothic" w:cs="Tahoma"/>
          <w:i/>
          <w:iCs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Manajemen</w:t>
      </w:r>
      <w:proofErr w:type="spellEnd"/>
      <w:r w:rsidRPr="00291B09">
        <w:rPr>
          <w:rFonts w:ascii="Century Gothic" w:hAnsi="Century Gothic" w:cs="Tahoma"/>
          <w:i/>
          <w:iCs/>
          <w:sz w:val="22"/>
          <w:szCs w:val="22"/>
        </w:rPr>
        <w:t xml:space="preserve"> Indonesia</w:t>
      </w:r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7E1570DC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Huber, S., &amp; Huber, O. (2021). The Centrality of Religiosity Scale (CRS). </w:t>
      </w:r>
      <w:r w:rsidRPr="00291B09">
        <w:rPr>
          <w:rFonts w:ascii="Century Gothic" w:hAnsi="Century Gothic" w:cs="Tahoma"/>
          <w:i/>
          <w:iCs/>
          <w:sz w:val="22"/>
          <w:szCs w:val="22"/>
        </w:rPr>
        <w:t>Religions Journal</w:t>
      </w:r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1797A43B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Kasmir. (2023).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Manajemen</w:t>
      </w:r>
      <w:proofErr w:type="spellEnd"/>
      <w:r w:rsidRPr="00291B09">
        <w:rPr>
          <w:rFonts w:ascii="Century Gothic" w:hAnsi="Century Gothic" w:cs="Tahoma"/>
          <w:i/>
          <w:iCs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Sumber</w:t>
      </w:r>
      <w:proofErr w:type="spellEnd"/>
      <w:r w:rsidRPr="00291B09">
        <w:rPr>
          <w:rFonts w:ascii="Century Gothic" w:hAnsi="Century Gothic" w:cs="Tahoma"/>
          <w:i/>
          <w:iCs/>
          <w:sz w:val="22"/>
          <w:szCs w:val="22"/>
        </w:rPr>
        <w:t xml:space="preserve"> Daya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Manusia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Jakarta: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Rajawali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Pers.</w:t>
      </w:r>
    </w:p>
    <w:p w14:paraId="2F842C19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Kurniawanto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A., et al. (2022).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Pengaruh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Lingkungan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Kerja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terhadap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 Kinerja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Karyawan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.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Jurnal</w:t>
      </w:r>
      <w:proofErr w:type="spellEnd"/>
      <w:r w:rsidRPr="00291B09">
        <w:rPr>
          <w:rFonts w:ascii="Century Gothic" w:hAnsi="Century Gothic" w:cs="Tahoma"/>
          <w:i/>
          <w:iCs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Manajemen</w:t>
      </w:r>
      <w:proofErr w:type="spellEnd"/>
      <w:r w:rsidRPr="00291B09">
        <w:rPr>
          <w:rFonts w:ascii="Century Gothic" w:hAnsi="Century Gothic" w:cs="Tahoma"/>
          <w:i/>
          <w:iCs/>
          <w:sz w:val="22"/>
          <w:szCs w:val="22"/>
        </w:rPr>
        <w:t xml:space="preserve"> dan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Bisnis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7C9C8B8D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Robbins, S. P., &amp; Judge, T. A. (2022). </w:t>
      </w:r>
      <w:r w:rsidRPr="00291B09">
        <w:rPr>
          <w:rFonts w:ascii="Century Gothic" w:hAnsi="Century Gothic" w:cs="Tahoma"/>
          <w:i/>
          <w:iCs/>
          <w:sz w:val="22"/>
          <w:szCs w:val="22"/>
        </w:rPr>
        <w:t>Organizational Behavior</w:t>
      </w:r>
      <w:r w:rsidRPr="00291B09">
        <w:rPr>
          <w:rFonts w:ascii="Century Gothic" w:hAnsi="Century Gothic" w:cs="Tahoma"/>
          <w:sz w:val="22"/>
          <w:szCs w:val="22"/>
        </w:rPr>
        <w:t xml:space="preserve"> (19th ed.). Pearson.</w:t>
      </w:r>
    </w:p>
    <w:p w14:paraId="1CA2A393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Sekaran, U., &amp; Bougie, R. (2020). </w:t>
      </w:r>
      <w:r w:rsidRPr="00291B09">
        <w:rPr>
          <w:rFonts w:ascii="Century Gothic" w:hAnsi="Century Gothic" w:cs="Tahoma"/>
          <w:i/>
          <w:iCs/>
          <w:sz w:val="22"/>
          <w:szCs w:val="22"/>
        </w:rPr>
        <w:t>Research Methods for Business</w:t>
      </w:r>
      <w:r w:rsidRPr="00291B09">
        <w:rPr>
          <w:rFonts w:ascii="Century Gothic" w:hAnsi="Century Gothic" w:cs="Tahoma"/>
          <w:sz w:val="22"/>
          <w:szCs w:val="22"/>
        </w:rPr>
        <w:t xml:space="preserve"> (8th ed.). Wiley.</w:t>
      </w:r>
    </w:p>
    <w:p w14:paraId="266A01EA" w14:textId="77777777" w:rsidR="0067645D" w:rsidRPr="00291B09" w:rsidRDefault="0067645D" w:rsidP="0067645D">
      <w:pPr>
        <w:spacing w:after="0" w:line="240" w:lineRule="auto"/>
        <w:ind w:left="634" w:hanging="634"/>
        <w:jc w:val="both"/>
        <w:rPr>
          <w:rFonts w:ascii="Century Gothic" w:hAnsi="Century Gothic" w:cs="Tahoma"/>
          <w:sz w:val="22"/>
          <w:szCs w:val="22"/>
        </w:rPr>
      </w:pPr>
      <w:r w:rsidRPr="00291B09">
        <w:rPr>
          <w:rFonts w:ascii="Century Gothic" w:hAnsi="Century Gothic" w:cs="Tahoma"/>
          <w:sz w:val="22"/>
          <w:szCs w:val="22"/>
        </w:rPr>
        <w:t xml:space="preserve">Sugiyono. (2023). </w:t>
      </w:r>
      <w:r w:rsidRPr="00291B09">
        <w:rPr>
          <w:rFonts w:ascii="Century Gothic" w:hAnsi="Century Gothic" w:cs="Tahoma"/>
          <w:i/>
          <w:iCs/>
          <w:sz w:val="22"/>
          <w:szCs w:val="22"/>
        </w:rPr>
        <w:t xml:space="preserve">Metode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Penelitian</w:t>
      </w:r>
      <w:proofErr w:type="spellEnd"/>
      <w:r w:rsidRPr="00291B09">
        <w:rPr>
          <w:rFonts w:ascii="Century Gothic" w:hAnsi="Century Gothic" w:cs="Tahoma"/>
          <w:i/>
          <w:iCs/>
          <w:sz w:val="22"/>
          <w:szCs w:val="22"/>
        </w:rPr>
        <w:t xml:space="preserve">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Kuantitatif</w:t>
      </w:r>
      <w:proofErr w:type="spellEnd"/>
      <w:r w:rsidRPr="00291B09">
        <w:rPr>
          <w:rFonts w:ascii="Century Gothic" w:hAnsi="Century Gothic" w:cs="Tahoma"/>
          <w:i/>
          <w:iCs/>
          <w:sz w:val="22"/>
          <w:szCs w:val="22"/>
        </w:rPr>
        <w:t xml:space="preserve">, </w:t>
      </w:r>
      <w:proofErr w:type="spellStart"/>
      <w:r w:rsidRPr="00291B09">
        <w:rPr>
          <w:rFonts w:ascii="Century Gothic" w:hAnsi="Century Gothic" w:cs="Tahoma"/>
          <w:i/>
          <w:iCs/>
          <w:sz w:val="22"/>
          <w:szCs w:val="22"/>
        </w:rPr>
        <w:t>Kualitatif</w:t>
      </w:r>
      <w:proofErr w:type="spellEnd"/>
      <w:r w:rsidRPr="00291B09">
        <w:rPr>
          <w:rFonts w:ascii="Century Gothic" w:hAnsi="Century Gothic" w:cs="Tahoma"/>
          <w:i/>
          <w:iCs/>
          <w:sz w:val="22"/>
          <w:szCs w:val="22"/>
        </w:rPr>
        <w:t>, dan R&amp;D</w:t>
      </w:r>
      <w:r w:rsidRPr="00291B09">
        <w:rPr>
          <w:rFonts w:ascii="Century Gothic" w:hAnsi="Century Gothic" w:cs="Tahoma"/>
          <w:sz w:val="22"/>
          <w:szCs w:val="22"/>
        </w:rPr>
        <w:t xml:space="preserve">. Bandung: </w:t>
      </w:r>
      <w:proofErr w:type="spellStart"/>
      <w:r w:rsidRPr="00291B09">
        <w:rPr>
          <w:rFonts w:ascii="Century Gothic" w:hAnsi="Century Gothic" w:cs="Tahoma"/>
          <w:sz w:val="22"/>
          <w:szCs w:val="22"/>
        </w:rPr>
        <w:t>Alfabeta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>.</w:t>
      </w:r>
    </w:p>
    <w:p w14:paraId="667F81BD" w14:textId="15D7740E" w:rsidR="00094235" w:rsidRPr="0067645D" w:rsidRDefault="0067645D" w:rsidP="0067645D">
      <w:pPr>
        <w:spacing w:after="0" w:line="240" w:lineRule="auto"/>
        <w:ind w:left="634" w:hanging="634"/>
        <w:jc w:val="both"/>
        <w:rPr>
          <w:rFonts w:ascii="Times New Roman" w:eastAsia="Times New Roman" w:hAnsi="Times New Roman" w:cs="Times New Roman"/>
          <w:kern w:val="0"/>
          <w:lang w:val="en-ID" w:eastAsia="en-ID"/>
          <w14:ligatures w14:val="none"/>
        </w:rPr>
      </w:pPr>
      <w:proofErr w:type="spellStart"/>
      <w:r w:rsidRPr="00291B09">
        <w:rPr>
          <w:rFonts w:ascii="Century Gothic" w:hAnsi="Century Gothic" w:cs="Tahoma"/>
          <w:sz w:val="22"/>
          <w:szCs w:val="22"/>
        </w:rPr>
        <w:t>Zhenjing</w:t>
      </w:r>
      <w:proofErr w:type="spellEnd"/>
      <w:r w:rsidRPr="00291B09">
        <w:rPr>
          <w:rFonts w:ascii="Century Gothic" w:hAnsi="Century Gothic" w:cs="Tahoma"/>
          <w:sz w:val="22"/>
          <w:szCs w:val="22"/>
        </w:rPr>
        <w:t xml:space="preserve">, G., et al. (2022). Workplace Environment and Employee Performance. </w:t>
      </w:r>
      <w:r w:rsidRPr="00291B09">
        <w:rPr>
          <w:rFonts w:ascii="Century Gothic" w:hAnsi="Century Gothic" w:cs="Tahoma"/>
          <w:i/>
          <w:iCs/>
          <w:sz w:val="22"/>
          <w:szCs w:val="22"/>
        </w:rPr>
        <w:t>Frontiers in Psychology</w:t>
      </w:r>
      <w:r w:rsidRPr="00291B09">
        <w:rPr>
          <w:rFonts w:ascii="Century Gothic" w:hAnsi="Century Gothic" w:cs="Tahoma"/>
          <w:sz w:val="22"/>
          <w:szCs w:val="22"/>
        </w:rPr>
        <w:t>.</w:t>
      </w:r>
    </w:p>
    <w:sectPr w:rsidR="00094235" w:rsidRPr="0067645D" w:rsidSect="00DF7366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2268" w:right="1701" w:bottom="1701" w:left="1701" w:header="720" w:footer="720" w:gutter="0"/>
      <w:pgNumType w:start="36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440D9" w14:textId="77777777" w:rsidR="002E2ECD" w:rsidRDefault="002E2ECD" w:rsidP="00D53464">
      <w:pPr>
        <w:spacing w:after="0" w:line="240" w:lineRule="auto"/>
      </w:pPr>
      <w:r>
        <w:separator/>
      </w:r>
    </w:p>
  </w:endnote>
  <w:endnote w:type="continuationSeparator" w:id="0">
    <w:p w14:paraId="665B5C6B" w14:textId="77777777" w:rsidR="002E2ECD" w:rsidRDefault="002E2ECD" w:rsidP="00D53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4AB4" w14:textId="77777777" w:rsidR="00D53464" w:rsidRDefault="00D5346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  <w:sz w:val="20"/>
        <w:szCs w:val="20"/>
      </w:rPr>
    </w:pPr>
    <w:r>
      <w:rPr>
        <w:b/>
        <w:color w:val="000000"/>
        <w:sz w:val="20"/>
        <w:szCs w:val="20"/>
      </w:rPr>
      <w:t>Center of Economic Student Journal</w:t>
    </w:r>
    <w:r>
      <w:rPr>
        <w:color w:val="000000"/>
        <w:sz w:val="20"/>
        <w:szCs w:val="20"/>
      </w:rPr>
      <w:t xml:space="preserve">, 2020 |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</w:rPr>
      <w:id w:val="1552117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807EBA" w14:textId="000FCBB6" w:rsidR="00DF7366" w:rsidRPr="00DF7366" w:rsidRDefault="00DF7366" w:rsidP="00DF7366">
        <w:pPr>
          <w:pStyle w:val="Footer"/>
          <w:jc w:val="center"/>
          <w:rPr>
            <w:rFonts w:ascii="Book Antiqua" w:hAnsi="Book Antiqua"/>
            <w:b/>
            <w:bCs/>
          </w:rPr>
        </w:pPr>
        <w:proofErr w:type="spellStart"/>
        <w:r w:rsidRPr="00DF7366">
          <w:rPr>
            <w:rFonts w:ascii="Book Antiqua" w:eastAsia="Book Antiqua" w:hAnsi="Book Antiqua" w:cs="Book Antiqua"/>
            <w:b/>
            <w:bCs/>
            <w:color w:val="000000"/>
          </w:rPr>
          <w:t>Center</w:t>
        </w:r>
        <w:proofErr w:type="spellEnd"/>
        <w:r w:rsidRPr="00DF7366">
          <w:rPr>
            <w:rFonts w:ascii="Book Antiqua" w:eastAsia="Book Antiqua" w:hAnsi="Book Antiqua" w:cs="Book Antiqua"/>
            <w:b/>
            <w:bCs/>
            <w:color w:val="000000"/>
          </w:rPr>
          <w:t xml:space="preserve"> of Economic Student Journal 9 (3) (2026)</w:t>
        </w:r>
        <w:r w:rsidRPr="00DF7366">
          <w:rPr>
            <w:rFonts w:ascii="Book Antiqua" w:eastAsia="Book Antiqua" w:hAnsi="Book Antiqua" w:cs="Book Antiqua"/>
            <w:b/>
            <w:bCs/>
            <w:color w:val="000000"/>
          </w:rPr>
          <w:t xml:space="preserve">      </w:t>
        </w:r>
        <w:r w:rsidRPr="00DF7366">
          <w:rPr>
            <w:rFonts w:ascii="Book Antiqua" w:hAnsi="Book Antiqua"/>
            <w:b/>
            <w:bCs/>
          </w:rPr>
          <w:fldChar w:fldCharType="begin"/>
        </w:r>
        <w:r w:rsidRPr="00DF7366">
          <w:rPr>
            <w:rFonts w:ascii="Book Antiqua" w:hAnsi="Book Antiqua"/>
            <w:b/>
            <w:bCs/>
          </w:rPr>
          <w:instrText xml:space="preserve"> PAGE   \* MERGEFORMAT </w:instrText>
        </w:r>
        <w:r w:rsidRPr="00DF7366">
          <w:rPr>
            <w:rFonts w:ascii="Book Antiqua" w:hAnsi="Book Antiqua"/>
            <w:b/>
            <w:bCs/>
          </w:rPr>
          <w:fldChar w:fldCharType="separate"/>
        </w:r>
        <w:r w:rsidRPr="00DF7366">
          <w:rPr>
            <w:rFonts w:ascii="Book Antiqua" w:hAnsi="Book Antiqua"/>
            <w:b/>
            <w:bCs/>
            <w:noProof/>
          </w:rPr>
          <w:t>2</w:t>
        </w:r>
        <w:r w:rsidRPr="00DF7366">
          <w:rPr>
            <w:rFonts w:ascii="Book Antiqua" w:hAnsi="Book Antiqua"/>
            <w:b/>
            <w:bCs/>
            <w:noProof/>
          </w:rPr>
          <w:fldChar w:fldCharType="end"/>
        </w:r>
      </w:p>
    </w:sdtContent>
  </w:sdt>
  <w:p w14:paraId="42D4420F" w14:textId="65D10382" w:rsidR="00D53464" w:rsidRPr="00C47F34" w:rsidRDefault="00D53464" w:rsidP="00DF736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Book Antiqua" w:hAnsi="Book Antiqua" w:cs="Book Antiqua"/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48E01" w14:textId="77777777" w:rsidR="002E2ECD" w:rsidRDefault="002E2ECD" w:rsidP="00D53464">
      <w:pPr>
        <w:spacing w:after="0" w:line="240" w:lineRule="auto"/>
      </w:pPr>
      <w:r>
        <w:separator/>
      </w:r>
    </w:p>
  </w:footnote>
  <w:footnote w:type="continuationSeparator" w:id="0">
    <w:p w14:paraId="0CD6F535" w14:textId="77777777" w:rsidR="002E2ECD" w:rsidRDefault="002E2ECD" w:rsidP="00D53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16DD" w14:textId="77777777" w:rsidR="00D53464" w:rsidRDefault="00D53464" w:rsidP="00D53464">
    <w:pPr>
      <w:tabs>
        <w:tab w:val="left" w:pos="5760"/>
      </w:tabs>
      <w:spacing w:after="0" w:line="240" w:lineRule="auto"/>
      <w:rPr>
        <w:rFonts w:ascii="Book Antiqua" w:eastAsia="Book Antiqua" w:hAnsi="Book Antiqua" w:cs="Book Antiqua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35E32BF" wp14:editId="4FCD7452">
          <wp:simplePos x="0" y="0"/>
          <wp:positionH relativeFrom="column">
            <wp:posOffset>-639445</wp:posOffset>
          </wp:positionH>
          <wp:positionV relativeFrom="paragraph">
            <wp:posOffset>-67945</wp:posOffset>
          </wp:positionV>
          <wp:extent cx="571500" cy="747395"/>
          <wp:effectExtent l="0" t="0" r="0" b="0"/>
          <wp:wrapNone/>
          <wp:docPr id="58" name="image1.png" descr="A blue logo on a black background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logo on a black background&#10;&#10;Description automatically generated with medium confidenc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Book Antiqua" w:eastAsia="Book Antiqua" w:hAnsi="Book Antiqua" w:cs="Book Antiqua"/>
        <w:b/>
        <w:color w:val="000000"/>
      </w:rPr>
      <w:t xml:space="preserve">Center of Economic Student Journal </w:t>
    </w:r>
  </w:p>
  <w:p w14:paraId="4466F945" w14:textId="77777777" w:rsidR="00D53464" w:rsidRDefault="00D53464" w:rsidP="00D53464">
    <w:pPr>
      <w:tabs>
        <w:tab w:val="left" w:pos="5760"/>
      </w:tabs>
      <w:spacing w:after="0" w:line="240" w:lineRule="auto"/>
    </w:pPr>
    <w:r>
      <w:rPr>
        <w:rFonts w:ascii="Book Antiqua" w:eastAsia="Book Antiqua" w:hAnsi="Book Antiqua" w:cs="Book Antiqua"/>
        <w:b/>
        <w:color w:val="000000"/>
      </w:rPr>
      <w:t>Vol. 9 No. 3, Juli-September 2026</w:t>
    </w:r>
  </w:p>
  <w:p w14:paraId="3D75B5DE" w14:textId="77777777" w:rsidR="00D53464" w:rsidRDefault="00D53464" w:rsidP="00D53464">
    <w:pPr>
      <w:tabs>
        <w:tab w:val="left" w:pos="5760"/>
      </w:tabs>
      <w:spacing w:after="0" w:line="240" w:lineRule="auto"/>
      <w:rPr>
        <w:rFonts w:ascii="Book Antiqua" w:eastAsia="Book Antiqua" w:hAnsi="Book Antiqua" w:cs="Book Antiqua"/>
        <w:b/>
        <w:color w:val="000000"/>
      </w:rPr>
    </w:pPr>
    <w:proofErr w:type="gramStart"/>
    <w:r>
      <w:rPr>
        <w:rFonts w:ascii="Book Antiqua" w:eastAsia="Book Antiqua" w:hAnsi="Book Antiqua" w:cs="Book Antiqua"/>
        <w:b/>
        <w:color w:val="000000"/>
      </w:rPr>
      <w:t>DOI :</w:t>
    </w:r>
    <w:proofErr w:type="gramEnd"/>
    <w:r>
      <w:rPr>
        <w:rFonts w:ascii="Book Antiqua" w:eastAsia="Book Antiqua" w:hAnsi="Book Antiqua" w:cs="Book Antiqua"/>
        <w:b/>
        <w:color w:val="000000"/>
      </w:rPr>
      <w:t xml:space="preserve"> </w:t>
    </w:r>
    <w:hyperlink r:id="rId2">
      <w:r>
        <w:rPr>
          <w:rFonts w:ascii="Book Antiqua" w:eastAsia="Book Antiqua" w:hAnsi="Book Antiqua" w:cs="Book Antiqua"/>
          <w:b/>
          <w:color w:val="0563C1"/>
          <w:u w:val="single"/>
        </w:rPr>
        <w:t>https://doi.org/10.56750/csej.v5i3.454</w:t>
      </w:r>
    </w:hyperlink>
    <w:r>
      <w:rPr>
        <w:rFonts w:ascii="Book Antiqua" w:eastAsia="Book Antiqua" w:hAnsi="Book Antiqua" w:cs="Book Antiqua"/>
        <w:b/>
        <w:color w:val="00000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B3839" w14:textId="77777777" w:rsidR="00D53464" w:rsidRDefault="00D53464">
    <w:pPr>
      <w:ind w:right="8"/>
      <w:jc w:val="center"/>
      <w:rPr>
        <w:rFonts w:ascii="Century Gothic" w:eastAsia="Century Gothic" w:hAnsi="Century Gothic" w:cs="Century Gothic"/>
      </w:rPr>
    </w:pPr>
    <w:r>
      <w:rPr>
        <w:rFonts w:ascii="Century Gothic" w:eastAsia="Century Gothic" w:hAnsi="Century Gothic" w:cs="Century Gothic"/>
        <w:color w:val="000000"/>
      </w:rPr>
      <w:t>Center of Economic Student Journal</w:t>
    </w:r>
    <w:r>
      <w:rPr>
        <w:rFonts w:ascii="Century Gothic" w:eastAsia="Century Gothic" w:hAnsi="Century Gothic" w:cs="Century Gothic"/>
        <w:color w:val="C00000"/>
      </w:rPr>
      <w:tab/>
    </w:r>
    <w:r>
      <w:rPr>
        <w:rFonts w:ascii="Century Gothic" w:eastAsia="Century Gothic" w:hAnsi="Century Gothic" w:cs="Century Gothic"/>
        <w:color w:val="C00000"/>
      </w:rPr>
      <w:tab/>
    </w:r>
    <w:r>
      <w:rPr>
        <w:rFonts w:ascii="Century Gothic" w:eastAsia="Century Gothic" w:hAnsi="Century Gothic" w:cs="Century Gothic"/>
        <w:color w:val="000000"/>
      </w:rPr>
      <w:t xml:space="preserve">Vol. </w:t>
    </w:r>
    <w:proofErr w:type="gramStart"/>
    <w:r>
      <w:rPr>
        <w:rFonts w:ascii="Century Gothic" w:eastAsia="Century Gothic" w:hAnsi="Century Gothic" w:cs="Century Gothic"/>
        <w:color w:val="000000"/>
      </w:rPr>
      <w:t>x</w:t>
    </w:r>
    <w:proofErr w:type="gramEnd"/>
    <w:r>
      <w:rPr>
        <w:rFonts w:ascii="Century Gothic" w:eastAsia="Century Gothic" w:hAnsi="Century Gothic" w:cs="Century Gothic"/>
        <w:color w:val="000000"/>
      </w:rPr>
      <w:t xml:space="preserve"> No. x, January 2020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hidden="0" allowOverlap="1" wp14:anchorId="52176E76" wp14:editId="67F57663">
              <wp:simplePos x="0" y="0"/>
              <wp:positionH relativeFrom="column">
                <wp:posOffset>-1371599</wp:posOffset>
              </wp:positionH>
              <wp:positionV relativeFrom="paragraph">
                <wp:posOffset>284496</wp:posOffset>
              </wp:positionV>
              <wp:extent cx="0" cy="12700"/>
              <wp:effectExtent l="0" t="0" r="0" b="0"/>
              <wp:wrapNone/>
              <wp:docPr id="57" name="Straight Arrow Connector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279143" y="3780000"/>
                        <a:ext cx="8133715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70AD47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2B7181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7" o:spid="_x0000_s1026" type="#_x0000_t32" style="position:absolute;margin-left:-108pt;margin-top:22.4pt;width:0;height:1pt;z-index:251659264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gLB1AEAAJcDAAAOAAAAZHJzL2Uyb0RvYy54bWysU9uO0zAQfUfiHyy/0yTtQkrUdIValhcE&#10;KwEfMLWdxJJv8pim/XvGbnfL5QEJkQdnbM+cOWdmvLk/WcOOKqL2rufNouZMOeGldmPPv319eLXm&#10;DBM4CcY71fOzQn6/ffliM4dOLf3kjVSREYjDbg49n1IKXVWhmJQFXPigHF0OPlpItI1jJSPMhG5N&#10;tazrN9XsowzRC4VIp/vLJd8W/GFQIn0eBlSJmZ4Tt1TWWNZDXqvtBroxQpi0uNKAf2BhQTtK+gy1&#10;hwTse9R/QFktokc/pIXwtvLDoIUqGkhNU/+m5ssEQRUtVBwMz2XC/wcrPh137jFSGeaAHYbHmFWc&#10;hmjzn/ixE7V12b5t7lacnXu+atc1fZfCqVNighzWzWrVNq85E+RR7qobSIiYPihvWTZ6jimCHqe0&#10;885Re3xsSuHg+BET0aDAp4DMwPkHbUzpknFsLlwoOxNAwzIYSGTaIAnWjQUHvdEyx+RojONhZyI7&#10;ArW/rd/t79pMnHL84pYT7gGni1+5uuizOtF0Gm1JYlZ9lT0pkO+dZOkcaKQdDTbP1NByZhQ9AzIK&#10;4wTa/N2P2BhHpG4NyNbBy3PpSzmn7hfa10nN4/XzvkTf3tP2BwAAAP//AwBQSwMEFAAGAAgAAAAh&#10;ACW5m+rfAAAACwEAAA8AAABkcnMvZG93bnJldi54bWxMj0FLw0AQhe+C/2EZwVu7aVNCSbMpUtSD&#10;iNS24nWTnSbB7GzY3bbx3zuCUI/z5vHe+4r1aHtxRh86Rwpm0wQEUu1MR42Cw/5psgQRoiaje0eo&#10;4BsDrMvbm0Lnxl3oHc+72AgOoZBrBW2MQy5lqFu0OkzdgMS/o/NWRz59I43XFw63vZwnSSat7ogb&#10;Wj3gpsX6a3eyCrqP/Xbz8mzT9BNfdeqrw9a+PSp1fzc+rEBEHOPVDL/zeTqUvKlyJzJB9Aom81nG&#10;MFHBYsEM7PhTKlayJciykP8Zyh8AAAD//wMAUEsBAi0AFAAGAAgAAAAhALaDOJL+AAAA4QEAABMA&#10;AAAAAAAAAAAAAAAAAAAAAFtDb250ZW50X1R5cGVzXS54bWxQSwECLQAUAAYACAAAACEAOP0h/9YA&#10;AACUAQAACwAAAAAAAAAAAAAAAAAvAQAAX3JlbHMvLnJlbHNQSwECLQAUAAYACAAAACEAeyICwdQB&#10;AACXAwAADgAAAAAAAAAAAAAAAAAuAgAAZHJzL2Uyb0RvYy54bWxQSwECLQAUAAYACAAAACEAJbmb&#10;6t8AAAALAQAADwAAAAAAAAAAAAAAAAAuBAAAZHJzL2Rvd25yZXYueG1sUEsFBgAAAAAEAAQA8wAA&#10;ADoFAAAAAA==&#10;" strokecolor="#70ad47" strokeweight="1pt">
              <v:stroke startarrowwidth="narrow" startarrowlength="short" endarrowwidth="narrow" endarrowlength="short" joinstyle="miter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F10"/>
    <w:multiLevelType w:val="multilevel"/>
    <w:tmpl w:val="C9240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B6EEE"/>
    <w:multiLevelType w:val="hybridMultilevel"/>
    <w:tmpl w:val="3CE477EE"/>
    <w:lvl w:ilvl="0" w:tplc="8B72FD98">
      <w:start w:val="1"/>
      <w:numFmt w:val="lowerLetter"/>
      <w:lvlText w:val="%1."/>
      <w:lvlJc w:val="left"/>
      <w:pPr>
        <w:ind w:left="1287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1931412"/>
    <w:multiLevelType w:val="multilevel"/>
    <w:tmpl w:val="4FCCA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6168313">
    <w:abstractNumId w:val="1"/>
  </w:num>
  <w:num w:numId="2" w16cid:durableId="1233352232">
    <w:abstractNumId w:val="0"/>
  </w:num>
  <w:num w:numId="3" w16cid:durableId="2089958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64"/>
    <w:rsid w:val="00094235"/>
    <w:rsid w:val="00194E32"/>
    <w:rsid w:val="002E2ECD"/>
    <w:rsid w:val="00343311"/>
    <w:rsid w:val="00375079"/>
    <w:rsid w:val="003A34BB"/>
    <w:rsid w:val="003D2EF2"/>
    <w:rsid w:val="00523E56"/>
    <w:rsid w:val="006375CA"/>
    <w:rsid w:val="0064709E"/>
    <w:rsid w:val="0067645D"/>
    <w:rsid w:val="007276CD"/>
    <w:rsid w:val="00784598"/>
    <w:rsid w:val="007F73ED"/>
    <w:rsid w:val="008871D7"/>
    <w:rsid w:val="009565E8"/>
    <w:rsid w:val="00AC38FC"/>
    <w:rsid w:val="00B32FE1"/>
    <w:rsid w:val="00BA6F83"/>
    <w:rsid w:val="00C47F34"/>
    <w:rsid w:val="00D53464"/>
    <w:rsid w:val="00DE2E35"/>
    <w:rsid w:val="00DF7366"/>
    <w:rsid w:val="00E61747"/>
    <w:rsid w:val="00EA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7BA3E"/>
  <w15:chartTrackingRefBased/>
  <w15:docId w15:val="{03C77093-A64E-404C-843E-5EA3A70F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3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4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4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4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534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4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4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4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4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4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4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4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464"/>
    <w:rPr>
      <w:i/>
      <w:iCs/>
      <w:color w:val="404040" w:themeColor="text1" w:themeTint="BF"/>
    </w:rPr>
  </w:style>
  <w:style w:type="paragraph" w:styleId="ListParagraph">
    <w:name w:val="List Paragraph"/>
    <w:aliases w:val="list paragraph,Heading 10,Body of text,List Paragraph1,normal,skripsi,spasi 2 taiiii,gambar,Normal1,susub,No tk3,Body of text+1,Body of text+2,Body of text+3,List Paragraph11,Normal11,Body Text Char1,Char Char2,List Paragraph2"/>
    <w:basedOn w:val="Normal"/>
    <w:link w:val="ListParagraphChar"/>
    <w:uiPriority w:val="1"/>
    <w:qFormat/>
    <w:rsid w:val="00D534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4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4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4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464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D53464"/>
  </w:style>
  <w:style w:type="character" w:styleId="Hyperlink">
    <w:name w:val="Hyperlink"/>
    <w:uiPriority w:val="99"/>
    <w:unhideWhenUsed/>
    <w:rsid w:val="00D53464"/>
    <w:rPr>
      <w:color w:val="0563C1"/>
      <w:u w:val="single"/>
    </w:rPr>
  </w:style>
  <w:style w:type="table" w:styleId="TableGrid">
    <w:name w:val="Table Grid"/>
    <w:basedOn w:val="TableNormal"/>
    <w:uiPriority w:val="39"/>
    <w:qFormat/>
    <w:rsid w:val="00D53464"/>
    <w:pPr>
      <w:spacing w:after="0" w:line="240" w:lineRule="auto"/>
    </w:pPr>
    <w:rPr>
      <w:rFonts w:ascii="Times New Roman" w:eastAsia="Times New Roman" w:hAnsi="Times New Roman" w:cs="Times New Roman"/>
      <w:kern w:val="0"/>
      <w:lang w:val="id-ID"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pe1">
    <w:name w:val="_aupe1"/>
    <w:basedOn w:val="DefaultParagraphFont"/>
    <w:rsid w:val="00D53464"/>
  </w:style>
  <w:style w:type="character" w:customStyle="1" w:styleId="ListParagraphChar">
    <w:name w:val="List Paragraph Char"/>
    <w:aliases w:val="list paragraph Char,Heading 10 Char,Body of text Char,List Paragraph1 Char,normal Char,skripsi Char,spasi 2 taiiii Char,gambar Char,Normal1 Char,susub Char,No tk3 Char,Body of text+1 Char,Body of text+2 Char,Body of text+3 Char"/>
    <w:link w:val="ListParagraph"/>
    <w:uiPriority w:val="1"/>
    <w:qFormat/>
    <w:locked/>
    <w:rsid w:val="00D53464"/>
  </w:style>
  <w:style w:type="paragraph" w:styleId="Header">
    <w:name w:val="header"/>
    <w:basedOn w:val="Normal"/>
    <w:link w:val="HeaderChar"/>
    <w:uiPriority w:val="99"/>
    <w:unhideWhenUsed/>
    <w:rsid w:val="00D5346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lang w:val="en-ID" w:eastAsia="en-ID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53464"/>
    <w:rPr>
      <w:rFonts w:ascii="Times New Roman" w:eastAsia="Times New Roman" w:hAnsi="Times New Roman" w:cs="Times New Roman"/>
      <w:kern w:val="0"/>
      <w:lang w:val="en-ID" w:eastAsia="en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346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lang w:val="en-ID" w:eastAsia="en-ID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53464"/>
    <w:rPr>
      <w:rFonts w:ascii="Times New Roman" w:eastAsia="Times New Roman" w:hAnsi="Times New Roman" w:cs="Times New Roman"/>
      <w:kern w:val="0"/>
      <w:lang w:val="en-ID" w:eastAsia="en-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534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53464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53464"/>
    <w:pPr>
      <w:widowControl w:val="0"/>
      <w:autoSpaceDE w:val="0"/>
      <w:autoSpaceDN w:val="0"/>
      <w:spacing w:before="62" w:after="0" w:line="240" w:lineRule="auto"/>
      <w:ind w:left="80"/>
      <w:jc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D53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dq2pgselectionanchorcontainer">
    <w:name w:val="pdq2pg_selectionanchorcontainer"/>
    <w:basedOn w:val="Normal"/>
    <w:rsid w:val="00375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750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4.0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doi.org/10.56750/csej.v5i3.454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2102</Words>
  <Characters>11987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 15</dc:creator>
  <cp:keywords/>
  <dc:description/>
  <cp:lastModifiedBy>Asus Vivobook 15</cp:lastModifiedBy>
  <cp:revision>12</cp:revision>
  <dcterms:created xsi:type="dcterms:W3CDTF">2026-09-22T11:48:00Z</dcterms:created>
  <dcterms:modified xsi:type="dcterms:W3CDTF">2026-10-03T05:46:00Z</dcterms:modified>
</cp:coreProperties>
</file>