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16EA" w14:textId="77777777" w:rsidR="009A1225" w:rsidRDefault="009A1225" w:rsidP="009A1225">
      <w:pPr>
        <w:jc w:val="center"/>
        <w:rPr>
          <w:rFonts w:ascii="Century Gothic" w:hAnsi="Century Gothic"/>
          <w:b/>
          <w:bCs/>
          <w:sz w:val="32"/>
          <w:szCs w:val="32"/>
        </w:rPr>
      </w:pPr>
      <w:proofErr w:type="spellStart"/>
      <w:r>
        <w:rPr>
          <w:rFonts w:ascii="Century Gothic" w:eastAsia="Century Gothic" w:hAnsi="Century Gothic" w:cs="Century Gothic"/>
          <w:b/>
          <w:sz w:val="32"/>
          <w:szCs w:val="32"/>
        </w:rPr>
        <w:t>Pengaruh</w:t>
      </w:r>
      <w:proofErr w:type="spellEnd"/>
      <w:r>
        <w:rPr>
          <w:rFonts w:ascii="Century Gothic" w:eastAsia="Century Gothic" w:hAnsi="Century Gothic" w:cs="Century Gothic"/>
          <w:b/>
          <w:sz w:val="32"/>
          <w:szCs w:val="32"/>
        </w:rPr>
        <w:t xml:space="preserve"> </w:t>
      </w:r>
      <w:proofErr w:type="spellStart"/>
      <w:r>
        <w:rPr>
          <w:rFonts w:ascii="Century Gothic" w:hAnsi="Century Gothic"/>
          <w:b/>
          <w:bCs/>
          <w:sz w:val="32"/>
          <w:szCs w:val="32"/>
        </w:rPr>
        <w:t>P</w:t>
      </w:r>
      <w:r w:rsidRPr="002D3F8E">
        <w:rPr>
          <w:rFonts w:ascii="Century Gothic" w:hAnsi="Century Gothic"/>
          <w:b/>
          <w:bCs/>
          <w:sz w:val="32"/>
          <w:szCs w:val="32"/>
        </w:rPr>
        <w:t>enghindaran</w:t>
      </w:r>
      <w:proofErr w:type="spellEnd"/>
      <w:r w:rsidRPr="002D3F8E">
        <w:rPr>
          <w:rFonts w:ascii="Century Gothic" w:hAnsi="Century Gothic"/>
          <w:b/>
          <w:bCs/>
          <w:sz w:val="32"/>
          <w:szCs w:val="32"/>
        </w:rPr>
        <w:t xml:space="preserve"> </w:t>
      </w:r>
      <w:r>
        <w:rPr>
          <w:rFonts w:ascii="Century Gothic" w:hAnsi="Century Gothic"/>
          <w:b/>
          <w:bCs/>
          <w:sz w:val="32"/>
          <w:szCs w:val="32"/>
        </w:rPr>
        <w:t>P</w:t>
      </w:r>
      <w:r w:rsidRPr="002D3F8E">
        <w:rPr>
          <w:rFonts w:ascii="Century Gothic" w:hAnsi="Century Gothic"/>
          <w:b/>
          <w:bCs/>
          <w:sz w:val="32"/>
          <w:szCs w:val="32"/>
        </w:rPr>
        <w:t xml:space="preserve">ajak dan </w:t>
      </w:r>
      <w:r>
        <w:rPr>
          <w:rFonts w:ascii="Century Gothic" w:hAnsi="Century Gothic"/>
          <w:b/>
          <w:bCs/>
          <w:sz w:val="32"/>
          <w:szCs w:val="32"/>
        </w:rPr>
        <w:t>R</w:t>
      </w:r>
      <w:r w:rsidRPr="002D3F8E">
        <w:rPr>
          <w:rFonts w:ascii="Century Gothic" w:hAnsi="Century Gothic"/>
          <w:b/>
          <w:bCs/>
          <w:sz w:val="32"/>
          <w:szCs w:val="32"/>
        </w:rPr>
        <w:t xml:space="preserve">isiko </w:t>
      </w:r>
      <w:r>
        <w:rPr>
          <w:rFonts w:ascii="Century Gothic" w:hAnsi="Century Gothic"/>
          <w:b/>
          <w:bCs/>
          <w:sz w:val="32"/>
          <w:szCs w:val="32"/>
        </w:rPr>
        <w:t>P</w:t>
      </w:r>
      <w:r w:rsidRPr="002D3F8E">
        <w:rPr>
          <w:rFonts w:ascii="Century Gothic" w:hAnsi="Century Gothic"/>
          <w:b/>
          <w:bCs/>
          <w:sz w:val="32"/>
          <w:szCs w:val="32"/>
        </w:rPr>
        <w:t xml:space="preserve">ajak </w:t>
      </w:r>
      <w:proofErr w:type="spellStart"/>
      <w:r>
        <w:rPr>
          <w:rFonts w:ascii="Century Gothic" w:hAnsi="Century Gothic"/>
          <w:b/>
          <w:bCs/>
          <w:sz w:val="32"/>
          <w:szCs w:val="32"/>
        </w:rPr>
        <w:t>T</w:t>
      </w:r>
      <w:r w:rsidRPr="002D3F8E">
        <w:rPr>
          <w:rFonts w:ascii="Century Gothic" w:hAnsi="Century Gothic"/>
          <w:b/>
          <w:bCs/>
          <w:sz w:val="32"/>
          <w:szCs w:val="32"/>
        </w:rPr>
        <w:t>erhadap</w:t>
      </w:r>
      <w:proofErr w:type="spellEnd"/>
      <w:r w:rsidRPr="002D3F8E">
        <w:rPr>
          <w:rFonts w:ascii="Century Gothic" w:hAnsi="Century Gothic"/>
          <w:b/>
          <w:bCs/>
          <w:sz w:val="32"/>
          <w:szCs w:val="32"/>
        </w:rPr>
        <w:t xml:space="preserve"> </w:t>
      </w:r>
      <w:r>
        <w:rPr>
          <w:rFonts w:ascii="Century Gothic" w:hAnsi="Century Gothic"/>
          <w:b/>
          <w:bCs/>
          <w:i/>
          <w:iCs/>
          <w:sz w:val="32"/>
          <w:szCs w:val="32"/>
        </w:rPr>
        <w:t>C</w:t>
      </w:r>
      <w:r w:rsidRPr="002D3F8E">
        <w:rPr>
          <w:rFonts w:ascii="Century Gothic" w:hAnsi="Century Gothic"/>
          <w:b/>
          <w:bCs/>
          <w:i/>
          <w:iCs/>
          <w:sz w:val="32"/>
          <w:szCs w:val="32"/>
        </w:rPr>
        <w:t xml:space="preserve">ost of </w:t>
      </w:r>
      <w:r>
        <w:rPr>
          <w:rFonts w:ascii="Century Gothic" w:hAnsi="Century Gothic"/>
          <w:b/>
          <w:bCs/>
          <w:i/>
          <w:iCs/>
          <w:sz w:val="32"/>
          <w:szCs w:val="32"/>
        </w:rPr>
        <w:t>D</w:t>
      </w:r>
      <w:r w:rsidRPr="002D3F8E">
        <w:rPr>
          <w:rFonts w:ascii="Century Gothic" w:hAnsi="Century Gothic"/>
          <w:b/>
          <w:bCs/>
          <w:i/>
          <w:iCs/>
          <w:sz w:val="32"/>
          <w:szCs w:val="32"/>
        </w:rPr>
        <w:t>ebt</w:t>
      </w:r>
      <w:r w:rsidRPr="002D3F8E">
        <w:rPr>
          <w:rFonts w:ascii="Century Gothic" w:hAnsi="Century Gothic"/>
          <w:b/>
          <w:bCs/>
          <w:sz w:val="32"/>
          <w:szCs w:val="32"/>
        </w:rPr>
        <w:t xml:space="preserve"> (</w:t>
      </w:r>
      <w:r>
        <w:rPr>
          <w:rFonts w:ascii="Century Gothic" w:hAnsi="Century Gothic"/>
          <w:b/>
          <w:bCs/>
          <w:sz w:val="32"/>
          <w:szCs w:val="32"/>
        </w:rPr>
        <w:t>S</w:t>
      </w:r>
      <w:r w:rsidRPr="002D3F8E">
        <w:rPr>
          <w:rFonts w:ascii="Century Gothic" w:hAnsi="Century Gothic"/>
          <w:b/>
          <w:bCs/>
          <w:sz w:val="32"/>
          <w:szCs w:val="32"/>
        </w:rPr>
        <w:t xml:space="preserve">tudi </w:t>
      </w:r>
      <w:proofErr w:type="spellStart"/>
      <w:r>
        <w:rPr>
          <w:rFonts w:ascii="Century Gothic" w:hAnsi="Century Gothic"/>
          <w:b/>
          <w:bCs/>
          <w:sz w:val="32"/>
          <w:szCs w:val="32"/>
        </w:rPr>
        <w:t>E</w:t>
      </w:r>
      <w:r w:rsidRPr="002D3F8E">
        <w:rPr>
          <w:rFonts w:ascii="Century Gothic" w:hAnsi="Century Gothic"/>
          <w:b/>
          <w:bCs/>
          <w:sz w:val="32"/>
          <w:szCs w:val="32"/>
        </w:rPr>
        <w:t>mpiris</w:t>
      </w:r>
      <w:proofErr w:type="spellEnd"/>
      <w:r w:rsidRPr="002D3F8E">
        <w:rPr>
          <w:rFonts w:ascii="Century Gothic" w:hAnsi="Century Gothic"/>
          <w:b/>
          <w:bCs/>
          <w:sz w:val="32"/>
          <w:szCs w:val="32"/>
        </w:rPr>
        <w:t xml:space="preserve"> </w:t>
      </w:r>
      <w:r>
        <w:rPr>
          <w:rFonts w:ascii="Century Gothic" w:hAnsi="Century Gothic"/>
          <w:b/>
          <w:bCs/>
          <w:sz w:val="32"/>
          <w:szCs w:val="32"/>
        </w:rPr>
        <w:t>P</w:t>
      </w:r>
      <w:r w:rsidRPr="002D3F8E">
        <w:rPr>
          <w:rFonts w:ascii="Century Gothic" w:hAnsi="Century Gothic"/>
          <w:b/>
          <w:bCs/>
          <w:sz w:val="32"/>
          <w:szCs w:val="32"/>
        </w:rPr>
        <w:t xml:space="preserve">ada </w:t>
      </w:r>
      <w:r>
        <w:rPr>
          <w:rFonts w:ascii="Century Gothic" w:hAnsi="Century Gothic"/>
          <w:b/>
          <w:bCs/>
          <w:sz w:val="32"/>
          <w:szCs w:val="32"/>
        </w:rPr>
        <w:t>P</w:t>
      </w:r>
      <w:r w:rsidRPr="002D3F8E">
        <w:rPr>
          <w:rFonts w:ascii="Century Gothic" w:hAnsi="Century Gothic"/>
          <w:b/>
          <w:bCs/>
          <w:sz w:val="32"/>
          <w:szCs w:val="32"/>
        </w:rPr>
        <w:t xml:space="preserve">erusahaan </w:t>
      </w:r>
      <w:proofErr w:type="spellStart"/>
      <w:r>
        <w:rPr>
          <w:rFonts w:ascii="Century Gothic" w:hAnsi="Century Gothic"/>
          <w:b/>
          <w:bCs/>
          <w:sz w:val="32"/>
          <w:szCs w:val="32"/>
        </w:rPr>
        <w:t>M</w:t>
      </w:r>
      <w:r w:rsidRPr="002D3F8E">
        <w:rPr>
          <w:rFonts w:ascii="Century Gothic" w:hAnsi="Century Gothic"/>
          <w:b/>
          <w:bCs/>
          <w:sz w:val="32"/>
          <w:szCs w:val="32"/>
        </w:rPr>
        <w:t>anufaktur</w:t>
      </w:r>
      <w:proofErr w:type="spellEnd"/>
      <w:r w:rsidRPr="002D3F8E">
        <w:rPr>
          <w:rFonts w:ascii="Century Gothic" w:hAnsi="Century Gothic"/>
          <w:b/>
          <w:bCs/>
          <w:sz w:val="32"/>
          <w:szCs w:val="32"/>
        </w:rPr>
        <w:t xml:space="preserve"> </w:t>
      </w:r>
      <w:proofErr w:type="spellStart"/>
      <w:r>
        <w:rPr>
          <w:rFonts w:ascii="Century Gothic" w:hAnsi="Century Gothic"/>
          <w:b/>
          <w:bCs/>
          <w:sz w:val="32"/>
          <w:szCs w:val="32"/>
        </w:rPr>
        <w:t>S</w:t>
      </w:r>
      <w:r w:rsidRPr="002D3F8E">
        <w:rPr>
          <w:rFonts w:ascii="Century Gothic" w:hAnsi="Century Gothic"/>
          <w:b/>
          <w:bCs/>
          <w:sz w:val="32"/>
          <w:szCs w:val="32"/>
        </w:rPr>
        <w:t>ubsektor</w:t>
      </w:r>
      <w:proofErr w:type="spellEnd"/>
      <w:r w:rsidRPr="002D3F8E">
        <w:rPr>
          <w:rFonts w:ascii="Century Gothic" w:hAnsi="Century Gothic"/>
          <w:b/>
          <w:bCs/>
          <w:sz w:val="32"/>
          <w:szCs w:val="32"/>
        </w:rPr>
        <w:t xml:space="preserve"> </w:t>
      </w:r>
      <w:r>
        <w:rPr>
          <w:rFonts w:ascii="Century Gothic" w:hAnsi="Century Gothic"/>
          <w:b/>
          <w:bCs/>
          <w:i/>
          <w:iCs/>
          <w:sz w:val="32"/>
          <w:szCs w:val="32"/>
        </w:rPr>
        <w:t>P</w:t>
      </w:r>
      <w:r w:rsidRPr="002D3F8E">
        <w:rPr>
          <w:rFonts w:ascii="Century Gothic" w:hAnsi="Century Gothic"/>
          <w:b/>
          <w:bCs/>
          <w:i/>
          <w:iCs/>
          <w:sz w:val="32"/>
          <w:szCs w:val="32"/>
        </w:rPr>
        <w:t>roperty</w:t>
      </w:r>
      <w:r w:rsidRPr="002D3F8E">
        <w:rPr>
          <w:rFonts w:ascii="Century Gothic" w:hAnsi="Century Gothic"/>
          <w:b/>
          <w:bCs/>
          <w:sz w:val="32"/>
          <w:szCs w:val="32"/>
        </w:rPr>
        <w:t xml:space="preserve"> </w:t>
      </w:r>
      <w:r w:rsidRPr="002D3F8E">
        <w:rPr>
          <w:rFonts w:ascii="Century Gothic" w:hAnsi="Century Gothic"/>
          <w:b/>
          <w:bCs/>
          <w:i/>
          <w:iCs/>
          <w:sz w:val="32"/>
          <w:szCs w:val="32"/>
        </w:rPr>
        <w:t xml:space="preserve">dan </w:t>
      </w:r>
      <w:r>
        <w:rPr>
          <w:rFonts w:ascii="Century Gothic" w:hAnsi="Century Gothic"/>
          <w:b/>
          <w:bCs/>
          <w:i/>
          <w:iCs/>
          <w:sz w:val="32"/>
          <w:szCs w:val="32"/>
        </w:rPr>
        <w:t>R</w:t>
      </w:r>
      <w:r w:rsidRPr="002D3F8E">
        <w:rPr>
          <w:rFonts w:ascii="Century Gothic" w:hAnsi="Century Gothic"/>
          <w:b/>
          <w:bCs/>
          <w:i/>
          <w:iCs/>
          <w:sz w:val="32"/>
          <w:szCs w:val="32"/>
        </w:rPr>
        <w:t xml:space="preserve">eal </w:t>
      </w:r>
      <w:r>
        <w:rPr>
          <w:rFonts w:ascii="Century Gothic" w:hAnsi="Century Gothic"/>
          <w:b/>
          <w:bCs/>
          <w:i/>
          <w:iCs/>
          <w:sz w:val="32"/>
          <w:szCs w:val="32"/>
        </w:rPr>
        <w:t>E</w:t>
      </w:r>
      <w:r w:rsidRPr="002D3F8E">
        <w:rPr>
          <w:rFonts w:ascii="Century Gothic" w:hAnsi="Century Gothic"/>
          <w:b/>
          <w:bCs/>
          <w:i/>
          <w:iCs/>
          <w:sz w:val="32"/>
          <w:szCs w:val="32"/>
        </w:rPr>
        <w:t>state</w:t>
      </w:r>
      <w:r w:rsidRPr="002D3F8E">
        <w:rPr>
          <w:rFonts w:ascii="Century Gothic" w:hAnsi="Century Gothic"/>
          <w:b/>
          <w:bCs/>
          <w:sz w:val="32"/>
          <w:szCs w:val="32"/>
        </w:rPr>
        <w:t xml:space="preserve"> </w:t>
      </w:r>
    </w:p>
    <w:p w14:paraId="3A994DA0" w14:textId="5CDED793" w:rsidR="009A1225" w:rsidRPr="009A1225" w:rsidRDefault="009A1225" w:rsidP="009A1225">
      <w:pPr>
        <w:jc w:val="center"/>
        <w:rPr>
          <w:rFonts w:ascii="Century Gothic" w:hAnsi="Century Gothic"/>
          <w:b/>
          <w:bCs/>
          <w:sz w:val="32"/>
          <w:szCs w:val="32"/>
        </w:rPr>
      </w:pPr>
      <w:proofErr w:type="spellStart"/>
      <w:r>
        <w:rPr>
          <w:rFonts w:ascii="Century Gothic" w:hAnsi="Century Gothic"/>
          <w:b/>
          <w:bCs/>
          <w:sz w:val="32"/>
          <w:szCs w:val="32"/>
        </w:rPr>
        <w:t>T</w:t>
      </w:r>
      <w:r w:rsidRPr="002D3F8E">
        <w:rPr>
          <w:rFonts w:ascii="Century Gothic" w:hAnsi="Century Gothic"/>
          <w:b/>
          <w:bCs/>
          <w:sz w:val="32"/>
          <w:szCs w:val="32"/>
        </w:rPr>
        <w:t>ahun</w:t>
      </w:r>
      <w:proofErr w:type="spellEnd"/>
      <w:r w:rsidRPr="002D3F8E">
        <w:rPr>
          <w:rFonts w:ascii="Century Gothic" w:hAnsi="Century Gothic"/>
          <w:b/>
          <w:bCs/>
          <w:sz w:val="32"/>
          <w:szCs w:val="32"/>
        </w:rPr>
        <w:t xml:space="preserve"> 2022–2023)</w:t>
      </w:r>
    </w:p>
    <w:p w14:paraId="2643D2E3" w14:textId="77777777" w:rsidR="009A1225" w:rsidRDefault="009A1225" w:rsidP="009A1225">
      <w:pPr>
        <w:jc w:val="center"/>
        <w:rPr>
          <w:rFonts w:ascii="Century Gothic" w:eastAsia="Century Gothic" w:hAnsi="Century Gothic" w:cs="Century Gothic"/>
          <w:b/>
          <w:sz w:val="32"/>
          <w:szCs w:val="32"/>
        </w:rPr>
      </w:pPr>
    </w:p>
    <w:p w14:paraId="12FE0730" w14:textId="684C0AE1" w:rsidR="009A1225" w:rsidRDefault="009A1225" w:rsidP="009A1225">
      <w:pPr>
        <w:spacing w:after="120"/>
        <w:ind w:right="33"/>
        <w:jc w:val="center"/>
        <w:rPr>
          <w:rFonts w:ascii="Century Gothic" w:eastAsia="Century Gothic" w:hAnsi="Century Gothic" w:cs="Century Gothic"/>
          <w:highlight w:val="white"/>
        </w:rPr>
      </w:pPr>
      <w:r>
        <w:rPr>
          <w:rFonts w:ascii="Century Gothic" w:eastAsia="Century Gothic" w:hAnsi="Century Gothic" w:cs="Century Gothic"/>
          <w:b/>
          <w:highlight w:val="white"/>
        </w:rPr>
        <w:t>Rina Mulya Herani Putri</w:t>
      </w:r>
      <w:r w:rsidRPr="008104B8">
        <w:rPr>
          <w:rFonts w:ascii="Century Gothic" w:eastAsia="Century Gothic" w:hAnsi="Century Gothic" w:cs="Century Gothic"/>
          <w:b/>
          <w:highlight w:val="white"/>
          <w:vertAlign w:val="superscript"/>
        </w:rPr>
        <w:t>1</w:t>
      </w:r>
      <w:r w:rsidRPr="008104B8">
        <w:rPr>
          <w:rFonts w:ascii="Century Gothic" w:eastAsia="Century Gothic" w:hAnsi="Century Gothic" w:cs="Century Gothic"/>
          <w:b/>
          <w:highlight w:val="white"/>
        </w:rPr>
        <w:t>*,</w:t>
      </w:r>
      <w:r>
        <w:rPr>
          <w:rFonts w:ascii="Century Gothic" w:eastAsia="Century Gothic" w:hAnsi="Century Gothic" w:cs="Century Gothic"/>
          <w:highlight w:val="white"/>
        </w:rPr>
        <w:t xml:space="preserve"> Andi Nurwanah</w:t>
      </w:r>
      <w:r>
        <w:rPr>
          <w:rFonts w:ascii="Century Gothic" w:eastAsia="Century Gothic" w:hAnsi="Century Gothic" w:cs="Century Gothic"/>
          <w:highlight w:val="white"/>
          <w:vertAlign w:val="superscript"/>
        </w:rPr>
        <w:t>2</w:t>
      </w:r>
      <w:r>
        <w:rPr>
          <w:rFonts w:ascii="Century Gothic" w:eastAsia="Century Gothic" w:hAnsi="Century Gothic" w:cs="Century Gothic"/>
          <w:highlight w:val="white"/>
        </w:rPr>
        <w:t xml:space="preserve">, Fifi </w:t>
      </w:r>
      <w:proofErr w:type="spellStart"/>
      <w:r>
        <w:rPr>
          <w:rFonts w:ascii="Century Gothic" w:eastAsia="Century Gothic" w:hAnsi="Century Gothic" w:cs="Century Gothic"/>
          <w:highlight w:val="white"/>
        </w:rPr>
        <w:t>Nurafifah</w:t>
      </w:r>
      <w:proofErr w:type="spellEnd"/>
      <w:r>
        <w:rPr>
          <w:rFonts w:ascii="Century Gothic" w:eastAsia="Century Gothic" w:hAnsi="Century Gothic" w:cs="Century Gothic"/>
          <w:highlight w:val="white"/>
        </w:rPr>
        <w:t xml:space="preserve"> Ibrahim</w:t>
      </w:r>
      <w:r>
        <w:rPr>
          <w:rFonts w:ascii="Century Gothic" w:eastAsia="Century Gothic" w:hAnsi="Century Gothic" w:cs="Century Gothic"/>
          <w:highlight w:val="white"/>
          <w:vertAlign w:val="superscript"/>
        </w:rPr>
        <w:t>3</w:t>
      </w:r>
    </w:p>
    <w:p w14:paraId="3666832C" w14:textId="0B188145" w:rsidR="009A1225" w:rsidRDefault="008D464A" w:rsidP="009A1225">
      <w:pPr>
        <w:spacing w:after="120"/>
        <w:ind w:right="33"/>
        <w:jc w:val="center"/>
        <w:rPr>
          <w:rFonts w:ascii="Century Gothic" w:eastAsia="Century Gothic" w:hAnsi="Century Gothic" w:cs="Century Gothic"/>
          <w:sz w:val="18"/>
          <w:szCs w:val="18"/>
        </w:rPr>
      </w:pPr>
      <w:hyperlink r:id="rId7" w:history="1">
        <w:r w:rsidRPr="0051349E">
          <w:rPr>
            <w:rStyle w:val="Hyperlink"/>
            <w:rFonts w:ascii="Century Gothic" w:eastAsia="Century Gothic" w:hAnsi="Century Gothic" w:cs="Century Gothic"/>
            <w:b/>
            <w:bCs/>
            <w:sz w:val="18"/>
            <w:szCs w:val="18"/>
          </w:rPr>
          <w:t>rinamulyahp@gmail.com</w:t>
        </w:r>
      </w:hyperlink>
      <w:r w:rsidR="009A1225" w:rsidRPr="0034120D">
        <w:rPr>
          <w:rFonts w:ascii="Century Gothic" w:eastAsia="Century Gothic" w:hAnsi="Century Gothic" w:cs="Century Gothic"/>
          <w:b/>
          <w:bCs/>
          <w:sz w:val="18"/>
          <w:szCs w:val="18"/>
          <w:vertAlign w:val="superscript"/>
        </w:rPr>
        <w:t>1*</w:t>
      </w:r>
      <w:r w:rsidR="009A1225" w:rsidRPr="0034120D">
        <w:rPr>
          <w:rFonts w:ascii="Century Gothic" w:eastAsia="Century Gothic" w:hAnsi="Century Gothic" w:cs="Century Gothic"/>
          <w:b/>
          <w:bCs/>
          <w:sz w:val="18"/>
          <w:szCs w:val="18"/>
        </w:rPr>
        <w:t>,</w:t>
      </w:r>
      <w:r w:rsidR="009A1225">
        <w:rPr>
          <w:rFonts w:ascii="Century Gothic" w:eastAsia="Century Gothic" w:hAnsi="Century Gothic" w:cs="Century Gothic"/>
          <w:sz w:val="18"/>
          <w:szCs w:val="18"/>
        </w:rPr>
        <w:t xml:space="preserve"> </w:t>
      </w:r>
      <w:hyperlink r:id="rId8" w:history="1">
        <w:r w:rsidR="009A1225" w:rsidRPr="00E15ED0">
          <w:rPr>
            <w:rStyle w:val="Hyperlink"/>
            <w:rFonts w:ascii="Century Gothic" w:eastAsia="Century Gothic" w:hAnsi="Century Gothic" w:cs="Century Gothic"/>
            <w:sz w:val="18"/>
            <w:szCs w:val="18"/>
          </w:rPr>
          <w:t>andi.nurwanah@umi.ac.id</w:t>
        </w:r>
      </w:hyperlink>
      <w:r w:rsidR="009A1225">
        <w:rPr>
          <w:rFonts w:ascii="Century Gothic" w:eastAsia="Century Gothic" w:hAnsi="Century Gothic" w:cs="Century Gothic"/>
          <w:sz w:val="18"/>
          <w:szCs w:val="18"/>
          <w:vertAlign w:val="superscript"/>
        </w:rPr>
        <w:t>2</w:t>
      </w:r>
      <w:r w:rsidR="009A1225">
        <w:rPr>
          <w:rFonts w:ascii="Century Gothic" w:eastAsia="Century Gothic" w:hAnsi="Century Gothic" w:cs="Century Gothic"/>
          <w:sz w:val="18"/>
          <w:szCs w:val="18"/>
        </w:rPr>
        <w:t xml:space="preserve">, </w:t>
      </w:r>
      <w:hyperlink r:id="rId9" w:history="1">
        <w:r w:rsidR="009A1225" w:rsidRPr="00E15ED0">
          <w:rPr>
            <w:rStyle w:val="Hyperlink"/>
            <w:rFonts w:ascii="Century Gothic" w:eastAsia="Century Gothic" w:hAnsi="Century Gothic" w:cs="Century Gothic"/>
            <w:sz w:val="18"/>
            <w:szCs w:val="18"/>
          </w:rPr>
          <w:t>fifinurafifah.ibrahim@umi.ac.id</w:t>
        </w:r>
      </w:hyperlink>
      <w:r w:rsidR="009A1225">
        <w:rPr>
          <w:rFonts w:ascii="Century Gothic" w:eastAsia="Century Gothic" w:hAnsi="Century Gothic" w:cs="Century Gothic"/>
          <w:sz w:val="18"/>
          <w:szCs w:val="18"/>
          <w:vertAlign w:val="superscript"/>
        </w:rPr>
        <w:t>3</w:t>
      </w:r>
    </w:p>
    <w:p w14:paraId="15C2F472" w14:textId="0E68760E" w:rsidR="009A1225" w:rsidRDefault="009A1225" w:rsidP="009A1225">
      <w:pPr>
        <w:tabs>
          <w:tab w:val="left" w:pos="4032"/>
        </w:tabs>
        <w:jc w:val="center"/>
        <w:rPr>
          <w:rFonts w:ascii="Century Gothic" w:eastAsia="Century Gothic" w:hAnsi="Century Gothic" w:cs="Century Gothic"/>
          <w:sz w:val="18"/>
          <w:szCs w:val="18"/>
        </w:rPr>
      </w:pPr>
      <w:r>
        <w:rPr>
          <w:rFonts w:ascii="Century Gothic" w:eastAsia="Century Gothic" w:hAnsi="Century Gothic" w:cs="Century Gothic"/>
          <w:sz w:val="18"/>
          <w:szCs w:val="18"/>
          <w:vertAlign w:val="superscript"/>
        </w:rPr>
        <w:t>1*</w:t>
      </w:r>
      <w:r>
        <w:rPr>
          <w:rFonts w:ascii="Century Gothic" w:eastAsia="Century Gothic" w:hAnsi="Century Gothic" w:cs="Century Gothic"/>
          <w:b/>
          <w:sz w:val="18"/>
          <w:szCs w:val="18"/>
        </w:rPr>
        <w:t xml:space="preserve">Program Studi </w:t>
      </w:r>
      <w:proofErr w:type="spellStart"/>
      <w:r>
        <w:rPr>
          <w:rFonts w:ascii="Century Gothic" w:eastAsia="Century Gothic" w:hAnsi="Century Gothic" w:cs="Century Gothic"/>
          <w:b/>
          <w:sz w:val="18"/>
          <w:szCs w:val="18"/>
        </w:rPr>
        <w:t>Akuntansi</w:t>
      </w:r>
      <w:proofErr w:type="spellEnd"/>
      <w:r>
        <w:rPr>
          <w:rFonts w:ascii="Century Gothic" w:eastAsia="Century Gothic" w:hAnsi="Century Gothic" w:cs="Century Gothic"/>
          <w:b/>
          <w:sz w:val="18"/>
          <w:szCs w:val="18"/>
        </w:rPr>
        <w:t xml:space="preserve">, </w:t>
      </w:r>
      <w:proofErr w:type="spellStart"/>
      <w:r>
        <w:rPr>
          <w:rFonts w:ascii="Century Gothic" w:eastAsia="Century Gothic" w:hAnsi="Century Gothic" w:cs="Century Gothic"/>
          <w:b/>
          <w:sz w:val="18"/>
          <w:szCs w:val="18"/>
        </w:rPr>
        <w:t>Fakultas</w:t>
      </w:r>
      <w:proofErr w:type="spellEnd"/>
      <w:r>
        <w:rPr>
          <w:rFonts w:ascii="Century Gothic" w:eastAsia="Century Gothic" w:hAnsi="Century Gothic" w:cs="Century Gothic"/>
          <w:b/>
          <w:sz w:val="18"/>
          <w:szCs w:val="18"/>
        </w:rPr>
        <w:t xml:space="preserve"> Ekonomi dan </w:t>
      </w:r>
      <w:proofErr w:type="spellStart"/>
      <w:r>
        <w:rPr>
          <w:rFonts w:ascii="Century Gothic" w:eastAsia="Century Gothic" w:hAnsi="Century Gothic" w:cs="Century Gothic"/>
          <w:b/>
          <w:sz w:val="18"/>
          <w:szCs w:val="18"/>
        </w:rPr>
        <w:t>Bisnis</w:t>
      </w:r>
      <w:proofErr w:type="spellEnd"/>
      <w:r>
        <w:rPr>
          <w:rFonts w:ascii="Century Gothic" w:eastAsia="Century Gothic" w:hAnsi="Century Gothic" w:cs="Century Gothic"/>
          <w:b/>
          <w:sz w:val="18"/>
          <w:szCs w:val="18"/>
        </w:rPr>
        <w:t>, Universitas Muslim Indonesia</w:t>
      </w:r>
    </w:p>
    <w:p w14:paraId="73287B7F" w14:textId="77777777" w:rsidR="009A1225" w:rsidRDefault="009A1225" w:rsidP="009A1225">
      <w:pPr>
        <w:tabs>
          <w:tab w:val="left" w:pos="4032"/>
        </w:tabs>
        <w:jc w:val="center"/>
        <w:rPr>
          <w:rFonts w:ascii="Century Gothic" w:eastAsia="Century Gothic" w:hAnsi="Century Gothic" w:cs="Century Gothic"/>
          <w:sz w:val="18"/>
          <w:szCs w:val="18"/>
        </w:rPr>
      </w:pPr>
      <w:r>
        <w:rPr>
          <w:rFonts w:ascii="Century Gothic" w:eastAsia="Century Gothic" w:hAnsi="Century Gothic" w:cs="Century Gothic"/>
          <w:sz w:val="18"/>
          <w:szCs w:val="18"/>
          <w:vertAlign w:val="superscript"/>
        </w:rPr>
        <w:t>2,3</w:t>
      </w:r>
      <w:r>
        <w:rPr>
          <w:rFonts w:ascii="Century Gothic" w:eastAsia="Century Gothic" w:hAnsi="Century Gothic" w:cs="Century Gothic"/>
          <w:sz w:val="18"/>
          <w:szCs w:val="18"/>
        </w:rPr>
        <w:t xml:space="preserve">Fakultas Ekonomi dan </w:t>
      </w:r>
      <w:proofErr w:type="spellStart"/>
      <w:r>
        <w:rPr>
          <w:rFonts w:ascii="Century Gothic" w:eastAsia="Century Gothic" w:hAnsi="Century Gothic" w:cs="Century Gothic"/>
          <w:sz w:val="18"/>
          <w:szCs w:val="18"/>
        </w:rPr>
        <w:t>Bisnis</w:t>
      </w:r>
      <w:proofErr w:type="spellEnd"/>
      <w:r>
        <w:rPr>
          <w:rFonts w:ascii="Century Gothic" w:eastAsia="Century Gothic" w:hAnsi="Century Gothic" w:cs="Century Gothic"/>
          <w:sz w:val="18"/>
          <w:szCs w:val="18"/>
        </w:rPr>
        <w:t>, Universitas Muslim Indonesia.</w:t>
      </w:r>
    </w:p>
    <w:p w14:paraId="7316BF47" w14:textId="77777777" w:rsidR="009A1225" w:rsidRDefault="009A1225" w:rsidP="009A1225">
      <w:pPr>
        <w:ind w:right="33"/>
        <w:jc w:val="center"/>
        <w:rPr>
          <w:rFonts w:ascii="Century Gothic" w:eastAsia="Century Gothic" w:hAnsi="Century Gothic" w:cs="Century Gothic"/>
          <w:b/>
          <w:sz w:val="20"/>
          <w:szCs w:val="20"/>
        </w:rPr>
      </w:pPr>
    </w:p>
    <w:p w14:paraId="4AB508A5" w14:textId="77777777" w:rsidR="009A1225" w:rsidRPr="009A1225" w:rsidRDefault="009A1225" w:rsidP="009A1225">
      <w:pPr>
        <w:pStyle w:val="Heading2"/>
        <w:spacing w:before="0" w:after="0"/>
        <w:jc w:val="center"/>
        <w:rPr>
          <w:rFonts w:ascii="Century Gothic" w:eastAsia="Century Gothic" w:hAnsi="Century Gothic" w:cs="Century Gothic"/>
          <w:b/>
          <w:bCs/>
          <w:i/>
          <w:color w:val="000000" w:themeColor="text1"/>
          <w:sz w:val="28"/>
          <w:szCs w:val="28"/>
        </w:rPr>
      </w:pPr>
      <w:proofErr w:type="spellStart"/>
      <w:r w:rsidRPr="009A1225">
        <w:rPr>
          <w:rFonts w:ascii="Century Gothic" w:eastAsia="Century Gothic" w:hAnsi="Century Gothic" w:cs="Century Gothic"/>
          <w:b/>
          <w:bCs/>
          <w:color w:val="000000" w:themeColor="text1"/>
          <w:sz w:val="28"/>
          <w:szCs w:val="28"/>
        </w:rPr>
        <w:t>Abstrak</w:t>
      </w:r>
      <w:proofErr w:type="spellEnd"/>
    </w:p>
    <w:p w14:paraId="1E19738A" w14:textId="77777777" w:rsidR="009A1225" w:rsidRDefault="009A1225" w:rsidP="009A1225">
      <w:pPr>
        <w:jc w:val="both"/>
        <w:rPr>
          <w:rFonts w:ascii="Century Gothic" w:eastAsia="Century Gothic" w:hAnsi="Century Gothic" w:cs="Century Gothic"/>
          <w:sz w:val="20"/>
          <w:szCs w:val="20"/>
        </w:rPr>
      </w:pPr>
      <w:bookmarkStart w:id="0" w:name="_heading=h.gjdgxs" w:colFirst="0" w:colLast="0"/>
      <w:bookmarkEnd w:id="0"/>
    </w:p>
    <w:p w14:paraId="5172478E" w14:textId="0DE0AAB7" w:rsidR="009A1225" w:rsidRDefault="009A1225" w:rsidP="009A1225">
      <w:pPr>
        <w:jc w:val="both"/>
        <w:rPr>
          <w:rFonts w:ascii="Century Gothic" w:eastAsia="Century Gothic" w:hAnsi="Century Gothic" w:cs="Century Gothic"/>
          <w:sz w:val="22"/>
          <w:szCs w:val="22"/>
        </w:rPr>
      </w:pPr>
      <w:proofErr w:type="spellStart"/>
      <w:r w:rsidRPr="00B230CC">
        <w:rPr>
          <w:rFonts w:ascii="Century Gothic" w:eastAsia="Century Gothic" w:hAnsi="Century Gothic" w:cs="Century Gothic"/>
          <w:sz w:val="22"/>
          <w:szCs w:val="22"/>
        </w:rPr>
        <w:t>Penelitian</w:t>
      </w:r>
      <w:proofErr w:type="spellEnd"/>
      <w:r w:rsidRPr="00B230CC">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ini</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bertujuan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untuk</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mengkaji</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pengaruh</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penghindaran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pajak</w:t>
      </w:r>
      <w:proofErr w:type="spellEnd"/>
      <w:r w:rsidRPr="009A1225">
        <w:rPr>
          <w:rFonts w:ascii="Century Gothic" w:eastAsia="Century Gothic" w:hAnsi="Century Gothic" w:cs="Century Gothic"/>
          <w:sz w:val="22"/>
          <w:szCs w:val="22"/>
        </w:rPr>
        <w:t xml:space="preserve"> dan </w:t>
      </w:r>
      <w:proofErr w:type="spellStart"/>
      <w:r w:rsidRPr="009A1225">
        <w:rPr>
          <w:rFonts w:ascii="Century Gothic" w:eastAsia="Century Gothic" w:hAnsi="Century Gothic" w:cs="Century Gothic"/>
          <w:sz w:val="22"/>
          <w:szCs w:val="22"/>
        </w:rPr>
        <w:t>risiko</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pajak</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terhadap</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biaya</w:t>
      </w:r>
      <w:proofErr w:type="spellEnd"/>
      <w:r w:rsidRPr="009A1225">
        <w:rPr>
          <w:rFonts w:ascii="Century Gothic" w:eastAsia="Century Gothic" w:hAnsi="Century Gothic" w:cs="Century Gothic"/>
          <w:sz w:val="22"/>
          <w:szCs w:val="22"/>
        </w:rPr>
        <w:t xml:space="preserve"> utang pada </w:t>
      </w:r>
      <w:proofErr w:type="spellStart"/>
      <w:r w:rsidRPr="009A1225">
        <w:rPr>
          <w:rFonts w:ascii="Century Gothic" w:eastAsia="Century Gothic" w:hAnsi="Century Gothic" w:cs="Century Gothic"/>
          <w:sz w:val="22"/>
          <w:szCs w:val="22"/>
        </w:rPr>
        <w:t>perusahaan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manufaktur</w:t>
      </w:r>
      <w:proofErr w:type="spellEnd"/>
      <w:r w:rsidRPr="009A1225">
        <w:rPr>
          <w:rFonts w:ascii="Century Gothic" w:eastAsia="Century Gothic" w:hAnsi="Century Gothic" w:cs="Century Gothic"/>
          <w:sz w:val="22"/>
          <w:szCs w:val="22"/>
        </w:rPr>
        <w:t xml:space="preserve"> di </w:t>
      </w:r>
      <w:proofErr w:type="spellStart"/>
      <w:r w:rsidRPr="009A1225">
        <w:rPr>
          <w:rFonts w:ascii="Century Gothic" w:eastAsia="Century Gothic" w:hAnsi="Century Gothic" w:cs="Century Gothic"/>
          <w:sz w:val="22"/>
          <w:szCs w:val="22"/>
        </w:rPr>
        <w:t>subsektor</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properti</w:t>
      </w:r>
      <w:proofErr w:type="spellEnd"/>
      <w:r w:rsidRPr="009A1225">
        <w:rPr>
          <w:rFonts w:ascii="Century Gothic" w:eastAsia="Century Gothic" w:hAnsi="Century Gothic" w:cs="Century Gothic"/>
          <w:sz w:val="22"/>
          <w:szCs w:val="22"/>
        </w:rPr>
        <w:t xml:space="preserve"> dan real estate yang </w:t>
      </w:r>
      <w:proofErr w:type="spellStart"/>
      <w:r w:rsidRPr="009A1225">
        <w:rPr>
          <w:rFonts w:ascii="Century Gothic" w:eastAsia="Century Gothic" w:hAnsi="Century Gothic" w:cs="Century Gothic"/>
          <w:sz w:val="22"/>
          <w:szCs w:val="22"/>
        </w:rPr>
        <w:t>terdaftar</w:t>
      </w:r>
      <w:proofErr w:type="spellEnd"/>
      <w:r w:rsidRPr="009A1225">
        <w:rPr>
          <w:rFonts w:ascii="Century Gothic" w:eastAsia="Century Gothic" w:hAnsi="Century Gothic" w:cs="Century Gothic"/>
          <w:sz w:val="22"/>
          <w:szCs w:val="22"/>
        </w:rPr>
        <w:t xml:space="preserve"> di Bursa </w:t>
      </w:r>
      <w:proofErr w:type="spellStart"/>
      <w:r w:rsidRPr="009A1225">
        <w:rPr>
          <w:rFonts w:ascii="Century Gothic" w:eastAsia="Century Gothic" w:hAnsi="Century Gothic" w:cs="Century Gothic"/>
          <w:sz w:val="22"/>
          <w:szCs w:val="22"/>
        </w:rPr>
        <w:t>Efek</w:t>
      </w:r>
      <w:proofErr w:type="spellEnd"/>
      <w:r w:rsidRPr="009A1225">
        <w:rPr>
          <w:rFonts w:ascii="Century Gothic" w:eastAsia="Century Gothic" w:hAnsi="Century Gothic" w:cs="Century Gothic"/>
          <w:sz w:val="22"/>
          <w:szCs w:val="22"/>
        </w:rPr>
        <w:t xml:space="preserve"> Indonesia (BEI) </w:t>
      </w:r>
      <w:proofErr w:type="spellStart"/>
      <w:r w:rsidRPr="009A1225">
        <w:rPr>
          <w:rFonts w:ascii="Century Gothic" w:eastAsia="Century Gothic" w:hAnsi="Century Gothic" w:cs="Century Gothic"/>
          <w:sz w:val="22"/>
          <w:szCs w:val="22"/>
        </w:rPr>
        <w:t>selama</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periode</w:t>
      </w:r>
      <w:proofErr w:type="spellEnd"/>
      <w:r w:rsidRPr="009A1225">
        <w:rPr>
          <w:rFonts w:ascii="Century Gothic" w:eastAsia="Century Gothic" w:hAnsi="Century Gothic" w:cs="Century Gothic"/>
          <w:sz w:val="22"/>
          <w:szCs w:val="22"/>
        </w:rPr>
        <w:t xml:space="preserve"> 2022–2023. </w:t>
      </w:r>
      <w:proofErr w:type="spellStart"/>
      <w:r w:rsidRPr="009A1225">
        <w:rPr>
          <w:rFonts w:ascii="Century Gothic" w:eastAsia="Century Gothic" w:hAnsi="Century Gothic" w:cs="Century Gothic"/>
          <w:sz w:val="22"/>
          <w:szCs w:val="22"/>
        </w:rPr>
        <w:t>Penelitian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ini</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menggunakan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pendekatan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kuantitatif</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dengan</w:t>
      </w:r>
      <w:proofErr w:type="spellEnd"/>
      <w:r w:rsidRPr="009A1225">
        <w:rPr>
          <w:rFonts w:ascii="Century Gothic" w:eastAsia="Century Gothic" w:hAnsi="Century Gothic" w:cs="Century Gothic"/>
          <w:sz w:val="22"/>
          <w:szCs w:val="22"/>
        </w:rPr>
        <w:t xml:space="preserve"> data </w:t>
      </w:r>
      <w:proofErr w:type="spellStart"/>
      <w:r w:rsidRPr="009A1225">
        <w:rPr>
          <w:rFonts w:ascii="Century Gothic" w:eastAsia="Century Gothic" w:hAnsi="Century Gothic" w:cs="Century Gothic"/>
          <w:sz w:val="22"/>
          <w:szCs w:val="22"/>
        </w:rPr>
        <w:t>sekunder</w:t>
      </w:r>
      <w:proofErr w:type="spellEnd"/>
      <w:r w:rsidRPr="009A1225">
        <w:rPr>
          <w:rFonts w:ascii="Century Gothic" w:eastAsia="Century Gothic" w:hAnsi="Century Gothic" w:cs="Century Gothic"/>
          <w:sz w:val="22"/>
          <w:szCs w:val="22"/>
        </w:rPr>
        <w:t xml:space="preserve"> yang </w:t>
      </w:r>
      <w:proofErr w:type="spellStart"/>
      <w:r w:rsidRPr="009A1225">
        <w:rPr>
          <w:rFonts w:ascii="Century Gothic" w:eastAsia="Century Gothic" w:hAnsi="Century Gothic" w:cs="Century Gothic"/>
          <w:sz w:val="22"/>
          <w:szCs w:val="22"/>
        </w:rPr>
        <w:t>diperoleh</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dari</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laporan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keuangan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tahunan</w:t>
      </w:r>
      <w:proofErr w:type="spellEnd"/>
      <w:r w:rsidRPr="009A1225">
        <w:rPr>
          <w:rFonts w:ascii="Century Gothic" w:eastAsia="Century Gothic" w:hAnsi="Century Gothic" w:cs="Century Gothic"/>
          <w:sz w:val="22"/>
          <w:szCs w:val="22"/>
        </w:rPr>
        <w:t xml:space="preserve">. Sampel </w:t>
      </w:r>
      <w:proofErr w:type="spellStart"/>
      <w:r w:rsidRPr="009A1225">
        <w:rPr>
          <w:rFonts w:ascii="Century Gothic" w:eastAsia="Century Gothic" w:hAnsi="Century Gothic" w:cs="Century Gothic"/>
          <w:sz w:val="22"/>
          <w:szCs w:val="22"/>
        </w:rPr>
        <w:t>dipilih</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menggunakan</w:t>
      </w:r>
      <w:proofErr w:type="spellEnd"/>
      <w:r w:rsidRPr="009A1225">
        <w:rPr>
          <w:rFonts w:ascii="Century Gothic" w:eastAsia="Century Gothic" w:hAnsi="Century Gothic" w:cs="Century Gothic"/>
          <w:sz w:val="22"/>
          <w:szCs w:val="22"/>
        </w:rPr>
        <w:t xml:space="preserve"> purposive sampling, </w:t>
      </w:r>
      <w:proofErr w:type="spellStart"/>
      <w:r w:rsidRPr="009A1225">
        <w:rPr>
          <w:rFonts w:ascii="Century Gothic" w:eastAsia="Century Gothic" w:hAnsi="Century Gothic" w:cs="Century Gothic"/>
          <w:sz w:val="22"/>
          <w:szCs w:val="22"/>
        </w:rPr>
        <w:t>menghasilkan</w:t>
      </w:r>
      <w:proofErr w:type="spellEnd"/>
      <w:r w:rsidRPr="009A1225">
        <w:rPr>
          <w:rFonts w:ascii="Century Gothic" w:eastAsia="Century Gothic" w:hAnsi="Century Gothic" w:cs="Century Gothic"/>
          <w:sz w:val="22"/>
          <w:szCs w:val="22"/>
        </w:rPr>
        <w:t xml:space="preserve"> 26 </w:t>
      </w:r>
      <w:proofErr w:type="spellStart"/>
      <w:r w:rsidRPr="009A1225">
        <w:rPr>
          <w:rFonts w:ascii="Century Gothic" w:eastAsia="Century Gothic" w:hAnsi="Century Gothic" w:cs="Century Gothic"/>
          <w:sz w:val="22"/>
          <w:szCs w:val="22"/>
        </w:rPr>
        <w:t>perusahaan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dengan</w:t>
      </w:r>
      <w:proofErr w:type="spellEnd"/>
      <w:r w:rsidRPr="009A1225">
        <w:rPr>
          <w:rFonts w:ascii="Century Gothic" w:eastAsia="Century Gothic" w:hAnsi="Century Gothic" w:cs="Century Gothic"/>
          <w:sz w:val="22"/>
          <w:szCs w:val="22"/>
        </w:rPr>
        <w:t xml:space="preserve"> 52 </w:t>
      </w:r>
      <w:proofErr w:type="spellStart"/>
      <w:r w:rsidRPr="009A1225">
        <w:rPr>
          <w:rFonts w:ascii="Century Gothic" w:eastAsia="Century Gothic" w:hAnsi="Century Gothic" w:cs="Century Gothic"/>
          <w:sz w:val="22"/>
          <w:szCs w:val="22"/>
        </w:rPr>
        <w:t>observasi</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Analisis</w:t>
      </w:r>
      <w:proofErr w:type="spellEnd"/>
      <w:r w:rsidRPr="009A1225">
        <w:rPr>
          <w:rFonts w:ascii="Century Gothic" w:eastAsia="Century Gothic" w:hAnsi="Century Gothic" w:cs="Century Gothic"/>
          <w:sz w:val="22"/>
          <w:szCs w:val="22"/>
        </w:rPr>
        <w:t xml:space="preserve"> data </w:t>
      </w:r>
      <w:proofErr w:type="spellStart"/>
      <w:r w:rsidRPr="009A1225">
        <w:rPr>
          <w:rFonts w:ascii="Century Gothic" w:eastAsia="Century Gothic" w:hAnsi="Century Gothic" w:cs="Century Gothic"/>
          <w:sz w:val="22"/>
          <w:szCs w:val="22"/>
        </w:rPr>
        <w:t>dilakukan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menggunakan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regresi</w:t>
      </w:r>
      <w:proofErr w:type="spellEnd"/>
      <w:r w:rsidRPr="009A1225">
        <w:rPr>
          <w:rFonts w:ascii="Century Gothic" w:eastAsia="Century Gothic" w:hAnsi="Century Gothic" w:cs="Century Gothic"/>
          <w:sz w:val="22"/>
          <w:szCs w:val="22"/>
        </w:rPr>
        <w:t xml:space="preserve"> linier </w:t>
      </w:r>
      <w:proofErr w:type="spellStart"/>
      <w:r w:rsidRPr="009A1225">
        <w:rPr>
          <w:rFonts w:ascii="Century Gothic" w:eastAsia="Century Gothic" w:hAnsi="Century Gothic" w:cs="Century Gothic"/>
          <w:sz w:val="22"/>
          <w:szCs w:val="22"/>
        </w:rPr>
        <w:t>berganda</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dengan</w:t>
      </w:r>
      <w:proofErr w:type="spellEnd"/>
      <w:r w:rsidRPr="009A1225">
        <w:rPr>
          <w:rFonts w:ascii="Century Gothic" w:eastAsia="Century Gothic" w:hAnsi="Century Gothic" w:cs="Century Gothic"/>
          <w:sz w:val="22"/>
          <w:szCs w:val="22"/>
        </w:rPr>
        <w:t xml:space="preserve"> SPSS </w:t>
      </w:r>
      <w:proofErr w:type="spellStart"/>
      <w:r w:rsidRPr="009A1225">
        <w:rPr>
          <w:rFonts w:ascii="Century Gothic" w:eastAsia="Century Gothic" w:hAnsi="Century Gothic" w:cs="Century Gothic"/>
          <w:sz w:val="22"/>
          <w:szCs w:val="22"/>
        </w:rPr>
        <w:t>versi</w:t>
      </w:r>
      <w:proofErr w:type="spellEnd"/>
      <w:r w:rsidRPr="009A1225">
        <w:rPr>
          <w:rFonts w:ascii="Century Gothic" w:eastAsia="Century Gothic" w:hAnsi="Century Gothic" w:cs="Century Gothic"/>
          <w:sz w:val="22"/>
          <w:szCs w:val="22"/>
        </w:rPr>
        <w:t xml:space="preserve"> 26. Hasil </w:t>
      </w:r>
      <w:proofErr w:type="spellStart"/>
      <w:r w:rsidRPr="009A1225">
        <w:rPr>
          <w:rFonts w:ascii="Century Gothic" w:eastAsia="Century Gothic" w:hAnsi="Century Gothic" w:cs="Century Gothic"/>
          <w:sz w:val="22"/>
          <w:szCs w:val="22"/>
        </w:rPr>
        <w:t>penelitian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menunjukkan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bahwa</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penghindaran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pajak</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berpengaruh</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positif</w:t>
      </w:r>
      <w:proofErr w:type="spellEnd"/>
      <w:r w:rsidRPr="009A1225">
        <w:rPr>
          <w:rFonts w:ascii="Century Gothic" w:eastAsia="Century Gothic" w:hAnsi="Century Gothic" w:cs="Century Gothic"/>
          <w:sz w:val="22"/>
          <w:szCs w:val="22"/>
        </w:rPr>
        <w:t xml:space="preserve"> dan </w:t>
      </w:r>
      <w:proofErr w:type="spellStart"/>
      <w:r w:rsidRPr="009A1225">
        <w:rPr>
          <w:rFonts w:ascii="Century Gothic" w:eastAsia="Century Gothic" w:hAnsi="Century Gothic" w:cs="Century Gothic"/>
          <w:sz w:val="22"/>
          <w:szCs w:val="22"/>
        </w:rPr>
        <w:t>signifikan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terhadap</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biaya</w:t>
      </w:r>
      <w:proofErr w:type="spellEnd"/>
      <w:r w:rsidRPr="009A1225">
        <w:rPr>
          <w:rFonts w:ascii="Century Gothic" w:eastAsia="Century Gothic" w:hAnsi="Century Gothic" w:cs="Century Gothic"/>
          <w:sz w:val="22"/>
          <w:szCs w:val="22"/>
        </w:rPr>
        <w:t xml:space="preserve"> utang. Selain </w:t>
      </w:r>
      <w:proofErr w:type="spellStart"/>
      <w:r w:rsidRPr="009A1225">
        <w:rPr>
          <w:rFonts w:ascii="Century Gothic" w:eastAsia="Century Gothic" w:hAnsi="Century Gothic" w:cs="Century Gothic"/>
          <w:sz w:val="22"/>
          <w:szCs w:val="22"/>
        </w:rPr>
        <w:t>itu</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risiko</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pajak</w:t>
      </w:r>
      <w:proofErr w:type="spellEnd"/>
      <w:r w:rsidRPr="009A1225">
        <w:rPr>
          <w:rFonts w:ascii="Century Gothic" w:eastAsia="Century Gothic" w:hAnsi="Century Gothic" w:cs="Century Gothic"/>
          <w:sz w:val="22"/>
          <w:szCs w:val="22"/>
        </w:rPr>
        <w:t xml:space="preserve"> juga </w:t>
      </w:r>
      <w:proofErr w:type="spellStart"/>
      <w:r w:rsidRPr="009A1225">
        <w:rPr>
          <w:rFonts w:ascii="Century Gothic" w:eastAsia="Century Gothic" w:hAnsi="Century Gothic" w:cs="Century Gothic"/>
          <w:sz w:val="22"/>
          <w:szCs w:val="22"/>
        </w:rPr>
        <w:t>berpengaruh</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positif</w:t>
      </w:r>
      <w:proofErr w:type="spellEnd"/>
      <w:r w:rsidRPr="009A1225">
        <w:rPr>
          <w:rFonts w:ascii="Century Gothic" w:eastAsia="Century Gothic" w:hAnsi="Century Gothic" w:cs="Century Gothic"/>
          <w:sz w:val="22"/>
          <w:szCs w:val="22"/>
        </w:rPr>
        <w:t xml:space="preserve"> dan </w:t>
      </w:r>
      <w:proofErr w:type="spellStart"/>
      <w:r w:rsidRPr="009A1225">
        <w:rPr>
          <w:rFonts w:ascii="Century Gothic" w:eastAsia="Century Gothic" w:hAnsi="Century Gothic" w:cs="Century Gothic"/>
          <w:sz w:val="22"/>
          <w:szCs w:val="22"/>
        </w:rPr>
        <w:t>signifikan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terhadap</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biaya</w:t>
      </w:r>
      <w:proofErr w:type="spellEnd"/>
      <w:r w:rsidRPr="009A1225">
        <w:rPr>
          <w:rFonts w:ascii="Century Gothic" w:eastAsia="Century Gothic" w:hAnsi="Century Gothic" w:cs="Century Gothic"/>
          <w:sz w:val="22"/>
          <w:szCs w:val="22"/>
        </w:rPr>
        <w:t xml:space="preserve"> utang. </w:t>
      </w:r>
      <w:proofErr w:type="spellStart"/>
      <w:r w:rsidRPr="009A1225">
        <w:rPr>
          <w:rFonts w:ascii="Century Gothic" w:eastAsia="Century Gothic" w:hAnsi="Century Gothic" w:cs="Century Gothic"/>
          <w:sz w:val="22"/>
          <w:szCs w:val="22"/>
        </w:rPr>
        <w:t>Temuan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ini</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menunjukkan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bahwa</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kebijakan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pajak</w:t>
      </w:r>
      <w:proofErr w:type="spellEnd"/>
      <w:r w:rsidRPr="009A1225">
        <w:rPr>
          <w:rFonts w:ascii="Century Gothic" w:eastAsia="Century Gothic" w:hAnsi="Century Gothic" w:cs="Century Gothic"/>
          <w:sz w:val="22"/>
          <w:szCs w:val="22"/>
        </w:rPr>
        <w:t xml:space="preserve"> yang </w:t>
      </w:r>
      <w:proofErr w:type="spellStart"/>
      <w:r w:rsidRPr="009A1225">
        <w:rPr>
          <w:rFonts w:ascii="Century Gothic" w:eastAsia="Century Gothic" w:hAnsi="Century Gothic" w:cs="Century Gothic"/>
          <w:sz w:val="22"/>
          <w:szCs w:val="22"/>
        </w:rPr>
        <w:t>agresif</w:t>
      </w:r>
      <w:proofErr w:type="spellEnd"/>
      <w:r w:rsidRPr="009A1225">
        <w:rPr>
          <w:rFonts w:ascii="Century Gothic" w:eastAsia="Century Gothic" w:hAnsi="Century Gothic" w:cs="Century Gothic"/>
          <w:sz w:val="22"/>
          <w:szCs w:val="22"/>
        </w:rPr>
        <w:t xml:space="preserve"> dan </w:t>
      </w:r>
      <w:proofErr w:type="spellStart"/>
      <w:r w:rsidRPr="009A1225">
        <w:rPr>
          <w:rFonts w:ascii="Century Gothic" w:eastAsia="Century Gothic" w:hAnsi="Century Gothic" w:cs="Century Gothic"/>
          <w:sz w:val="22"/>
          <w:szCs w:val="22"/>
        </w:rPr>
        <w:t>ketidakpastian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pajak</w:t>
      </w:r>
      <w:proofErr w:type="spellEnd"/>
      <w:r w:rsidRPr="009A1225">
        <w:rPr>
          <w:rFonts w:ascii="Century Gothic" w:eastAsia="Century Gothic" w:hAnsi="Century Gothic" w:cs="Century Gothic"/>
          <w:sz w:val="22"/>
          <w:szCs w:val="22"/>
        </w:rPr>
        <w:t xml:space="preserve"> yang </w:t>
      </w:r>
      <w:proofErr w:type="spellStart"/>
      <w:r w:rsidRPr="009A1225">
        <w:rPr>
          <w:rFonts w:ascii="Century Gothic" w:eastAsia="Century Gothic" w:hAnsi="Century Gothic" w:cs="Century Gothic"/>
          <w:sz w:val="22"/>
          <w:szCs w:val="22"/>
        </w:rPr>
        <w:t>lebih</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tinggi</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meningkatkan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persepsi</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risiko</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kreditor</w:t>
      </w:r>
      <w:proofErr w:type="spellEnd"/>
      <w:r w:rsidRPr="009A1225">
        <w:rPr>
          <w:rFonts w:ascii="Century Gothic" w:eastAsia="Century Gothic" w:hAnsi="Century Gothic" w:cs="Century Gothic"/>
          <w:sz w:val="22"/>
          <w:szCs w:val="22"/>
        </w:rPr>
        <w:t xml:space="preserve">, yang </w:t>
      </w:r>
      <w:proofErr w:type="spellStart"/>
      <w:r w:rsidRPr="009A1225">
        <w:rPr>
          <w:rFonts w:ascii="Century Gothic" w:eastAsia="Century Gothic" w:hAnsi="Century Gothic" w:cs="Century Gothic"/>
          <w:sz w:val="22"/>
          <w:szCs w:val="22"/>
        </w:rPr>
        <w:t>mengakibatkan</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biaya</w:t>
      </w:r>
      <w:proofErr w:type="spellEnd"/>
      <w:r w:rsidRPr="009A1225">
        <w:rPr>
          <w:rFonts w:ascii="Century Gothic" w:eastAsia="Century Gothic" w:hAnsi="Century Gothic" w:cs="Century Gothic"/>
          <w:sz w:val="22"/>
          <w:szCs w:val="22"/>
        </w:rPr>
        <w:t xml:space="preserve"> utang yang </w:t>
      </w:r>
      <w:proofErr w:type="spellStart"/>
      <w:r w:rsidRPr="009A1225">
        <w:rPr>
          <w:rFonts w:ascii="Century Gothic" w:eastAsia="Century Gothic" w:hAnsi="Century Gothic" w:cs="Century Gothic"/>
          <w:sz w:val="22"/>
          <w:szCs w:val="22"/>
        </w:rPr>
        <w:t>lebih</w:t>
      </w:r>
      <w:proofErr w:type="spellEnd"/>
      <w:r w:rsidRPr="009A1225">
        <w:rPr>
          <w:rFonts w:ascii="Century Gothic" w:eastAsia="Century Gothic" w:hAnsi="Century Gothic" w:cs="Century Gothic"/>
          <w:sz w:val="22"/>
          <w:szCs w:val="22"/>
        </w:rPr>
        <w:t xml:space="preserve"> </w:t>
      </w:r>
      <w:proofErr w:type="spellStart"/>
      <w:r w:rsidRPr="009A1225">
        <w:rPr>
          <w:rFonts w:ascii="Century Gothic" w:eastAsia="Century Gothic" w:hAnsi="Century Gothic" w:cs="Century Gothic"/>
          <w:sz w:val="22"/>
          <w:szCs w:val="22"/>
        </w:rPr>
        <w:t>tinggi</w:t>
      </w:r>
      <w:proofErr w:type="spellEnd"/>
      <w:r w:rsidRPr="009A1225">
        <w:rPr>
          <w:rFonts w:ascii="Century Gothic" w:eastAsia="Century Gothic" w:hAnsi="Century Gothic" w:cs="Century Gothic"/>
          <w:sz w:val="22"/>
          <w:szCs w:val="22"/>
        </w:rPr>
        <w:t>.</w:t>
      </w:r>
    </w:p>
    <w:p w14:paraId="282FE4EF" w14:textId="77777777" w:rsidR="009A1225" w:rsidRDefault="009A1225" w:rsidP="009A1225">
      <w:pPr>
        <w:jc w:val="both"/>
        <w:rPr>
          <w:rFonts w:ascii="Century Gothic" w:eastAsia="Century Gothic" w:hAnsi="Century Gothic" w:cs="Century Gothic"/>
          <w:sz w:val="22"/>
          <w:szCs w:val="22"/>
        </w:rPr>
      </w:pPr>
    </w:p>
    <w:p w14:paraId="506E7034" w14:textId="0133B22F" w:rsidR="009A1225" w:rsidRDefault="009A1225" w:rsidP="009A1225">
      <w:pPr>
        <w:jc w:val="both"/>
        <w:rPr>
          <w:rFonts w:ascii="Century Gothic" w:hAnsi="Century Gothic"/>
          <w:sz w:val="20"/>
          <w:szCs w:val="20"/>
          <w:lang w:val="id-ID"/>
        </w:rPr>
      </w:pPr>
      <w:r>
        <w:rPr>
          <w:rFonts w:ascii="Century Gothic" w:eastAsia="Century Gothic" w:hAnsi="Century Gothic" w:cs="Century Gothic"/>
          <w:b/>
          <w:sz w:val="20"/>
          <w:szCs w:val="20"/>
        </w:rPr>
        <w:t>Kata Kunci:</w:t>
      </w:r>
      <w:r>
        <w:rPr>
          <w:rFonts w:ascii="Century Gothic" w:eastAsia="Century Gothic" w:hAnsi="Century Gothic" w:cs="Century Gothic"/>
          <w:sz w:val="20"/>
          <w:szCs w:val="20"/>
        </w:rPr>
        <w:t xml:space="preserve"> </w:t>
      </w:r>
      <w:r>
        <w:rPr>
          <w:rFonts w:ascii="Century Gothic" w:hAnsi="Century Gothic"/>
          <w:sz w:val="20"/>
          <w:szCs w:val="20"/>
          <w:lang w:val="id-ID"/>
        </w:rPr>
        <w:t>Penghindaran Pajak; Risiko Pajak; Cost of Debt.</w:t>
      </w:r>
    </w:p>
    <w:p w14:paraId="37D34A64" w14:textId="77777777" w:rsidR="009A1225" w:rsidRDefault="009A1225" w:rsidP="009A1225">
      <w:pPr>
        <w:jc w:val="both"/>
        <w:rPr>
          <w:rFonts w:ascii="Century Gothic" w:eastAsia="Century Gothic" w:hAnsi="Century Gothic" w:cs="Century Gothic"/>
          <w:sz w:val="20"/>
          <w:szCs w:val="20"/>
        </w:rPr>
      </w:pPr>
    </w:p>
    <w:p w14:paraId="3FD9AD74" w14:textId="77777777" w:rsidR="009A1225" w:rsidRDefault="009A1225" w:rsidP="009A1225">
      <w:pPr>
        <w:spacing w:after="120"/>
        <w:rPr>
          <w:rFonts w:ascii="Century Gothic" w:eastAsia="Century Gothic" w:hAnsi="Century Gothic" w:cs="Century Gothic"/>
          <w:sz w:val="16"/>
          <w:szCs w:val="16"/>
          <w:highlight w:val="white"/>
        </w:rPr>
      </w:pPr>
      <w:r>
        <w:rPr>
          <w:rFonts w:ascii="Century Gothic" w:eastAsia="Century Gothic" w:hAnsi="Century Gothic" w:cs="Century Gothic"/>
          <w:noProof/>
        </w:rPr>
        <w:drawing>
          <wp:inline distT="0" distB="0" distL="0" distR="0" wp14:anchorId="5BE616AA" wp14:editId="25005F9C">
            <wp:extent cx="509270" cy="93345"/>
            <wp:effectExtent l="0" t="0" r="0" b="0"/>
            <wp:docPr id="59"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0"/>
                    <a:srcRect/>
                    <a:stretch>
                      <a:fillRect/>
                    </a:stretch>
                  </pic:blipFill>
                  <pic:spPr>
                    <a:xfrm>
                      <a:off x="0" y="0"/>
                      <a:ext cx="509270" cy="93345"/>
                    </a:xfrm>
                    <a:prstGeom prst="rect">
                      <a:avLst/>
                    </a:prstGeom>
                    <a:ln/>
                  </pic:spPr>
                </pic:pic>
              </a:graphicData>
            </a:graphic>
          </wp:inline>
        </w:drawing>
      </w:r>
      <w:r>
        <w:rPr>
          <w:rFonts w:ascii="Century Gothic" w:eastAsia="Century Gothic" w:hAnsi="Century Gothic" w:cs="Century Gothic"/>
        </w:rPr>
        <w:t xml:space="preserve"> </w:t>
      </w:r>
      <w:r>
        <w:rPr>
          <w:rFonts w:ascii="Century Gothic" w:eastAsia="Century Gothic" w:hAnsi="Century Gothic" w:cs="Century Gothic"/>
          <w:sz w:val="17"/>
          <w:szCs w:val="17"/>
        </w:rPr>
        <w:t>This work is licensed under a </w:t>
      </w:r>
      <w:hyperlink r:id="rId11">
        <w:r>
          <w:rPr>
            <w:rFonts w:ascii="Century Gothic" w:eastAsia="Century Gothic" w:hAnsi="Century Gothic" w:cs="Century Gothic"/>
            <w:b/>
            <w:color w:val="007AB2"/>
            <w:sz w:val="17"/>
            <w:szCs w:val="17"/>
            <w:u w:val="single"/>
          </w:rPr>
          <w:t>Creative Commons Attribution 4.0 International License</w:t>
        </w:r>
      </w:hyperlink>
      <w:r>
        <w:rPr>
          <w:rFonts w:ascii="Century Gothic" w:eastAsia="Century Gothic" w:hAnsi="Century Gothic" w:cs="Century Gothic"/>
          <w:sz w:val="16"/>
          <w:szCs w:val="16"/>
        </w:rPr>
        <w:t>.</w:t>
      </w:r>
    </w:p>
    <w:p w14:paraId="1CE00DCA" w14:textId="77777777" w:rsidR="009A1225" w:rsidRDefault="009A1225" w:rsidP="009A1225">
      <w:pPr>
        <w:pBdr>
          <w:top w:val="nil"/>
          <w:left w:val="nil"/>
          <w:bottom w:val="nil"/>
          <w:right w:val="nil"/>
          <w:between w:val="nil"/>
        </w:pBdr>
        <w:spacing w:before="120" w:after="120"/>
        <w:jc w:val="center"/>
        <w:rPr>
          <w:rFonts w:ascii="Century Gothic" w:eastAsia="Century Gothic" w:hAnsi="Century Gothic" w:cs="Century Gothic"/>
          <w:b/>
          <w:color w:val="000000"/>
          <w:sz w:val="28"/>
          <w:szCs w:val="28"/>
        </w:rPr>
      </w:pPr>
    </w:p>
    <w:p w14:paraId="5A7DBF45" w14:textId="77777777" w:rsidR="009A1225" w:rsidRDefault="009A1225" w:rsidP="009A1225">
      <w:pPr>
        <w:pBdr>
          <w:top w:val="nil"/>
          <w:left w:val="nil"/>
          <w:bottom w:val="nil"/>
          <w:right w:val="nil"/>
          <w:between w:val="nil"/>
        </w:pBdr>
        <w:spacing w:before="120" w:after="120"/>
        <w:jc w:val="center"/>
        <w:rPr>
          <w:rFonts w:ascii="Century Gothic" w:eastAsia="Century Gothic" w:hAnsi="Century Gothic" w:cs="Century Gothic"/>
          <w:b/>
          <w:color w:val="000000"/>
          <w:sz w:val="28"/>
          <w:szCs w:val="28"/>
        </w:rPr>
      </w:pPr>
      <w:proofErr w:type="spellStart"/>
      <w:r>
        <w:rPr>
          <w:rFonts w:ascii="Century Gothic" w:eastAsia="Century Gothic" w:hAnsi="Century Gothic" w:cs="Century Gothic"/>
          <w:b/>
          <w:color w:val="000000"/>
          <w:sz w:val="28"/>
          <w:szCs w:val="28"/>
        </w:rPr>
        <w:t>Pendahuluan</w:t>
      </w:r>
      <w:proofErr w:type="spellEnd"/>
      <w:r>
        <w:rPr>
          <w:rFonts w:ascii="Century Gothic" w:eastAsia="Century Gothic" w:hAnsi="Century Gothic" w:cs="Century Gothic"/>
          <w:b/>
          <w:color w:val="000000"/>
          <w:sz w:val="28"/>
          <w:szCs w:val="28"/>
        </w:rPr>
        <w:t xml:space="preserve"> </w:t>
      </w:r>
    </w:p>
    <w:p w14:paraId="7D345BDA" w14:textId="77777777" w:rsidR="009A1225" w:rsidRPr="002D3F8E" w:rsidRDefault="009A1225" w:rsidP="009A1225">
      <w:pPr>
        <w:pStyle w:val="Default"/>
        <w:ind w:firstLine="630"/>
        <w:jc w:val="both"/>
        <w:rPr>
          <w:rFonts w:ascii="Century Gothic" w:hAnsi="Century Gothic"/>
          <w:sz w:val="22"/>
          <w:szCs w:val="22"/>
        </w:rPr>
      </w:pPr>
      <w:r w:rsidRPr="002D3F8E">
        <w:rPr>
          <w:rFonts w:ascii="Century Gothic" w:hAnsi="Century Gothic"/>
          <w:sz w:val="22"/>
          <w:szCs w:val="22"/>
        </w:rPr>
        <w:t xml:space="preserve">Perusahaan manufaktur subsektor </w:t>
      </w:r>
      <w:r w:rsidRPr="002D3F8E">
        <w:rPr>
          <w:rFonts w:ascii="Century Gothic" w:hAnsi="Century Gothic"/>
          <w:i/>
          <w:iCs/>
          <w:sz w:val="22"/>
          <w:szCs w:val="22"/>
        </w:rPr>
        <w:t>property</w:t>
      </w:r>
      <w:r w:rsidRPr="002D3F8E">
        <w:rPr>
          <w:rFonts w:ascii="Century Gothic" w:hAnsi="Century Gothic"/>
          <w:sz w:val="22"/>
          <w:szCs w:val="22"/>
        </w:rPr>
        <w:t xml:space="preserve"> dan </w:t>
      </w:r>
      <w:r w:rsidRPr="002D3F8E">
        <w:rPr>
          <w:rFonts w:ascii="Century Gothic" w:hAnsi="Century Gothic"/>
          <w:i/>
          <w:iCs/>
          <w:sz w:val="22"/>
          <w:szCs w:val="22"/>
        </w:rPr>
        <w:t>real estate</w:t>
      </w:r>
      <w:r w:rsidRPr="002D3F8E">
        <w:rPr>
          <w:rFonts w:ascii="Century Gothic" w:hAnsi="Century Gothic"/>
          <w:sz w:val="22"/>
          <w:szCs w:val="22"/>
        </w:rPr>
        <w:t xml:space="preserve"> memiliki karakteristik struktur pendanaan yang didominasi oleh utang jangka panjang dan tingkat </w:t>
      </w:r>
      <w:r w:rsidRPr="002D3F8E">
        <w:rPr>
          <w:rFonts w:ascii="Century Gothic" w:hAnsi="Century Gothic"/>
          <w:i/>
          <w:iCs/>
          <w:sz w:val="22"/>
          <w:szCs w:val="22"/>
        </w:rPr>
        <w:t>leverage</w:t>
      </w:r>
      <w:r w:rsidRPr="002D3F8E">
        <w:rPr>
          <w:rFonts w:ascii="Century Gothic" w:hAnsi="Century Gothic"/>
          <w:sz w:val="22"/>
          <w:szCs w:val="22"/>
        </w:rPr>
        <w:t xml:space="preserve"> yang tinggi. Kondisi tersebut membuat perusahaan sangat sensitif terhadap risiko keuangan, termasuk risiko yang bersumber dari kebijakan perpajakan. Salah satu strategi yang umum dilakukan perusahaan untuk menekan beban pajak adalah penghindaran pajak (</w:t>
      </w:r>
      <w:r w:rsidRPr="002D3F8E">
        <w:rPr>
          <w:rFonts w:ascii="Century Gothic" w:hAnsi="Century Gothic"/>
          <w:i/>
          <w:iCs/>
          <w:sz w:val="22"/>
          <w:szCs w:val="22"/>
        </w:rPr>
        <w:t>tax avoidance</w:t>
      </w:r>
      <w:r w:rsidRPr="002D3F8E">
        <w:rPr>
          <w:rFonts w:ascii="Century Gothic" w:hAnsi="Century Gothic"/>
          <w:sz w:val="22"/>
          <w:szCs w:val="22"/>
        </w:rPr>
        <w:t>), yaitu upaya legal dalam meminimalkan kewajiban pajak dengan memanfaatkan celah peraturan perpajakan.</w:t>
      </w:r>
    </w:p>
    <w:p w14:paraId="5CB4BDEB" w14:textId="77777777" w:rsidR="009A1225" w:rsidRPr="002D3F8E" w:rsidRDefault="009A1225" w:rsidP="009A1225">
      <w:pPr>
        <w:pStyle w:val="Default"/>
        <w:ind w:firstLine="630"/>
        <w:jc w:val="both"/>
        <w:rPr>
          <w:rFonts w:ascii="Century Gothic" w:hAnsi="Century Gothic"/>
          <w:sz w:val="22"/>
          <w:szCs w:val="22"/>
        </w:rPr>
      </w:pPr>
      <w:r w:rsidRPr="002D3F8E">
        <w:rPr>
          <w:rFonts w:ascii="Century Gothic" w:hAnsi="Century Gothic"/>
          <w:sz w:val="22"/>
          <w:szCs w:val="22"/>
        </w:rPr>
        <w:t>Meskipun bersifat legal, praktik penghindaran pajak sering kali dipersepsikan negatif oleh kreditur karena dapat meningkatkan ketidakpastian fiskal dan risiko informasi perusahaan. Selain itu, risiko pajak (</w:t>
      </w:r>
      <w:r w:rsidRPr="002D3F8E">
        <w:rPr>
          <w:rFonts w:ascii="Century Gothic" w:hAnsi="Century Gothic"/>
          <w:i/>
          <w:iCs/>
          <w:sz w:val="22"/>
          <w:szCs w:val="22"/>
        </w:rPr>
        <w:t>tax risk</w:t>
      </w:r>
      <w:r w:rsidRPr="002D3F8E">
        <w:rPr>
          <w:rFonts w:ascii="Century Gothic" w:hAnsi="Century Gothic"/>
          <w:sz w:val="22"/>
          <w:szCs w:val="22"/>
        </w:rPr>
        <w:t xml:space="preserve">) yang muncul akibat volatilitas beban pajak, perubahan regulasi, dan potensi koreksi fiskal juga </w:t>
      </w:r>
      <w:r w:rsidRPr="002D3F8E">
        <w:rPr>
          <w:rFonts w:ascii="Century Gothic" w:hAnsi="Century Gothic"/>
          <w:sz w:val="22"/>
          <w:szCs w:val="22"/>
        </w:rPr>
        <w:lastRenderedPageBreak/>
        <w:t xml:space="preserve">menjadi perhatian utama bagi pihak eksternal. Kreditur cenderung memasukkan risiko tersebut ke dalam penentuan tingkat bunga pinjaman, sehingga berdampak pada meningkatnya </w:t>
      </w:r>
      <w:r w:rsidRPr="002D3F8E">
        <w:rPr>
          <w:rFonts w:ascii="Century Gothic" w:hAnsi="Century Gothic"/>
          <w:i/>
          <w:iCs/>
          <w:sz w:val="22"/>
          <w:szCs w:val="22"/>
        </w:rPr>
        <w:t>cost of debt</w:t>
      </w:r>
      <w:r w:rsidRPr="002D3F8E">
        <w:rPr>
          <w:rFonts w:ascii="Century Gothic" w:hAnsi="Century Gothic"/>
          <w:sz w:val="22"/>
          <w:szCs w:val="22"/>
        </w:rPr>
        <w:t>.</w:t>
      </w:r>
    </w:p>
    <w:p w14:paraId="1CE6C6CD" w14:textId="77777777" w:rsidR="009A1225" w:rsidRPr="002D3F8E" w:rsidRDefault="009A1225" w:rsidP="009A1225">
      <w:pPr>
        <w:pStyle w:val="Default"/>
        <w:ind w:firstLine="630"/>
        <w:jc w:val="both"/>
        <w:rPr>
          <w:rFonts w:ascii="Century Gothic" w:hAnsi="Century Gothic"/>
          <w:sz w:val="22"/>
          <w:szCs w:val="22"/>
          <w:lang w:val="en-ID"/>
        </w:rPr>
      </w:pPr>
      <w:r w:rsidRPr="002D3F8E">
        <w:rPr>
          <w:rFonts w:ascii="Century Gothic" w:hAnsi="Century Gothic"/>
          <w:sz w:val="22"/>
          <w:szCs w:val="22"/>
          <w:lang w:val="en-ID"/>
        </w:rPr>
        <w:t xml:space="preserve">Hasil </w:t>
      </w:r>
      <w:proofErr w:type="spellStart"/>
      <w:r w:rsidRPr="002D3F8E">
        <w:rPr>
          <w:rFonts w:ascii="Century Gothic" w:hAnsi="Century Gothic"/>
          <w:sz w:val="22"/>
          <w:szCs w:val="22"/>
          <w:lang w:val="en-ID"/>
        </w:rPr>
        <w:t>penelitian</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terdahulu</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menunjukkan</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temuan</w:t>
      </w:r>
      <w:proofErr w:type="spellEnd"/>
      <w:r w:rsidRPr="002D3F8E">
        <w:rPr>
          <w:rFonts w:ascii="Century Gothic" w:hAnsi="Century Gothic"/>
          <w:sz w:val="22"/>
          <w:szCs w:val="22"/>
          <w:lang w:val="en-ID"/>
        </w:rPr>
        <w:t xml:space="preserve"> yang </w:t>
      </w:r>
      <w:proofErr w:type="spellStart"/>
      <w:r w:rsidRPr="002D3F8E">
        <w:rPr>
          <w:rFonts w:ascii="Century Gothic" w:hAnsi="Century Gothic"/>
          <w:sz w:val="22"/>
          <w:szCs w:val="22"/>
          <w:lang w:val="en-ID"/>
        </w:rPr>
        <w:t>tidak</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konsisten</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mengenai</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hubungan</w:t>
      </w:r>
      <w:proofErr w:type="spellEnd"/>
      <w:r w:rsidRPr="002D3F8E">
        <w:rPr>
          <w:rFonts w:ascii="Century Gothic" w:hAnsi="Century Gothic"/>
          <w:sz w:val="22"/>
          <w:szCs w:val="22"/>
          <w:lang w:val="en-ID"/>
        </w:rPr>
        <w:t xml:space="preserve"> </w:t>
      </w:r>
      <w:r w:rsidRPr="002D3F8E">
        <w:rPr>
          <w:rFonts w:ascii="Century Gothic" w:hAnsi="Century Gothic"/>
          <w:i/>
          <w:iCs/>
          <w:sz w:val="22"/>
          <w:szCs w:val="22"/>
          <w:lang w:val="en-ID"/>
        </w:rPr>
        <w:t>tax avoidance</w:t>
      </w:r>
      <w:r w:rsidRPr="002D3F8E">
        <w:rPr>
          <w:rFonts w:ascii="Century Gothic" w:hAnsi="Century Gothic"/>
          <w:sz w:val="22"/>
          <w:szCs w:val="22"/>
          <w:lang w:val="en-ID"/>
        </w:rPr>
        <w:t xml:space="preserve">, </w:t>
      </w:r>
      <w:r w:rsidRPr="002D3F8E">
        <w:rPr>
          <w:rFonts w:ascii="Century Gothic" w:hAnsi="Century Gothic"/>
          <w:i/>
          <w:iCs/>
          <w:sz w:val="22"/>
          <w:szCs w:val="22"/>
          <w:lang w:val="en-ID"/>
        </w:rPr>
        <w:t>tax risk</w:t>
      </w:r>
      <w:r w:rsidRPr="002D3F8E">
        <w:rPr>
          <w:rFonts w:ascii="Century Gothic" w:hAnsi="Century Gothic"/>
          <w:sz w:val="22"/>
          <w:szCs w:val="22"/>
          <w:lang w:val="en-ID"/>
        </w:rPr>
        <w:t xml:space="preserve">, dan </w:t>
      </w:r>
      <w:r w:rsidRPr="002D3F8E">
        <w:rPr>
          <w:rFonts w:ascii="Century Gothic" w:hAnsi="Century Gothic"/>
          <w:i/>
          <w:iCs/>
          <w:sz w:val="22"/>
          <w:szCs w:val="22"/>
          <w:lang w:val="en-ID"/>
        </w:rPr>
        <w:t>cost of debt</w:t>
      </w:r>
      <w:r w:rsidRPr="002D3F8E">
        <w:rPr>
          <w:rFonts w:ascii="Century Gothic" w:hAnsi="Century Gothic"/>
          <w:sz w:val="22"/>
          <w:szCs w:val="22"/>
          <w:lang w:val="en-ID"/>
        </w:rPr>
        <w:t xml:space="preserve">. Oleh </w:t>
      </w:r>
      <w:proofErr w:type="spellStart"/>
      <w:r w:rsidRPr="002D3F8E">
        <w:rPr>
          <w:rFonts w:ascii="Century Gothic" w:hAnsi="Century Gothic"/>
          <w:sz w:val="22"/>
          <w:szCs w:val="22"/>
          <w:lang w:val="en-ID"/>
        </w:rPr>
        <w:t>karena</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itu</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penelitian</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ini</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bertujuan</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untuk</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menguji</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kembali</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pengaruh</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penghindaran</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pajak</w:t>
      </w:r>
      <w:proofErr w:type="spellEnd"/>
      <w:r w:rsidRPr="002D3F8E">
        <w:rPr>
          <w:rFonts w:ascii="Century Gothic" w:hAnsi="Century Gothic"/>
          <w:sz w:val="22"/>
          <w:szCs w:val="22"/>
          <w:lang w:val="en-ID"/>
        </w:rPr>
        <w:t xml:space="preserve"> dan </w:t>
      </w:r>
      <w:proofErr w:type="spellStart"/>
      <w:r w:rsidRPr="002D3F8E">
        <w:rPr>
          <w:rFonts w:ascii="Century Gothic" w:hAnsi="Century Gothic"/>
          <w:sz w:val="22"/>
          <w:szCs w:val="22"/>
          <w:lang w:val="en-ID"/>
        </w:rPr>
        <w:t>risiko</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pajak</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terhadap</w:t>
      </w:r>
      <w:proofErr w:type="spellEnd"/>
      <w:r w:rsidRPr="002D3F8E">
        <w:rPr>
          <w:rFonts w:ascii="Century Gothic" w:hAnsi="Century Gothic"/>
          <w:sz w:val="22"/>
          <w:szCs w:val="22"/>
          <w:lang w:val="en-ID"/>
        </w:rPr>
        <w:t xml:space="preserve"> </w:t>
      </w:r>
      <w:r w:rsidRPr="002D3F8E">
        <w:rPr>
          <w:rFonts w:ascii="Century Gothic" w:hAnsi="Century Gothic"/>
          <w:i/>
          <w:iCs/>
          <w:sz w:val="22"/>
          <w:szCs w:val="22"/>
          <w:lang w:val="en-ID"/>
        </w:rPr>
        <w:t>cost of debt</w:t>
      </w:r>
      <w:r w:rsidRPr="002D3F8E">
        <w:rPr>
          <w:rFonts w:ascii="Century Gothic" w:hAnsi="Century Gothic"/>
          <w:sz w:val="22"/>
          <w:szCs w:val="22"/>
          <w:lang w:val="en-ID"/>
        </w:rPr>
        <w:t xml:space="preserve"> pada </w:t>
      </w:r>
      <w:proofErr w:type="spellStart"/>
      <w:r w:rsidRPr="002D3F8E">
        <w:rPr>
          <w:rFonts w:ascii="Century Gothic" w:hAnsi="Century Gothic"/>
          <w:sz w:val="22"/>
          <w:szCs w:val="22"/>
          <w:lang w:val="en-ID"/>
        </w:rPr>
        <w:t>perusahaan</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manufaktur</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subsektor</w:t>
      </w:r>
      <w:proofErr w:type="spellEnd"/>
      <w:r w:rsidRPr="002D3F8E">
        <w:rPr>
          <w:rFonts w:ascii="Century Gothic" w:hAnsi="Century Gothic"/>
          <w:sz w:val="22"/>
          <w:szCs w:val="22"/>
          <w:lang w:val="en-ID"/>
        </w:rPr>
        <w:t xml:space="preserve"> </w:t>
      </w:r>
      <w:r w:rsidRPr="002D3F8E">
        <w:rPr>
          <w:rFonts w:ascii="Century Gothic" w:hAnsi="Century Gothic"/>
          <w:i/>
          <w:iCs/>
          <w:sz w:val="22"/>
          <w:szCs w:val="22"/>
          <w:lang w:val="en-ID"/>
        </w:rPr>
        <w:t>property</w:t>
      </w:r>
      <w:r w:rsidRPr="002D3F8E">
        <w:rPr>
          <w:rFonts w:ascii="Century Gothic" w:hAnsi="Century Gothic"/>
          <w:sz w:val="22"/>
          <w:szCs w:val="22"/>
          <w:lang w:val="en-ID"/>
        </w:rPr>
        <w:t xml:space="preserve"> dan </w:t>
      </w:r>
      <w:r w:rsidRPr="002D3F8E">
        <w:rPr>
          <w:rFonts w:ascii="Century Gothic" w:hAnsi="Century Gothic"/>
          <w:i/>
          <w:iCs/>
          <w:sz w:val="22"/>
          <w:szCs w:val="22"/>
          <w:lang w:val="en-ID"/>
        </w:rPr>
        <w:t>real estate</w:t>
      </w:r>
      <w:r w:rsidRPr="002D3F8E">
        <w:rPr>
          <w:rFonts w:ascii="Century Gothic" w:hAnsi="Century Gothic"/>
          <w:sz w:val="22"/>
          <w:szCs w:val="22"/>
          <w:lang w:val="en-ID"/>
        </w:rPr>
        <w:t xml:space="preserve"> di Indonesia pada </w:t>
      </w:r>
      <w:proofErr w:type="spellStart"/>
      <w:r w:rsidRPr="002D3F8E">
        <w:rPr>
          <w:rFonts w:ascii="Century Gothic" w:hAnsi="Century Gothic"/>
          <w:sz w:val="22"/>
          <w:szCs w:val="22"/>
          <w:lang w:val="en-ID"/>
        </w:rPr>
        <w:t>periode</w:t>
      </w:r>
      <w:proofErr w:type="spellEnd"/>
      <w:r w:rsidRPr="002D3F8E">
        <w:rPr>
          <w:rFonts w:ascii="Century Gothic" w:hAnsi="Century Gothic"/>
          <w:sz w:val="22"/>
          <w:szCs w:val="22"/>
          <w:lang w:val="en-ID"/>
        </w:rPr>
        <w:t xml:space="preserve"> 2022–2023, </w:t>
      </w:r>
      <w:proofErr w:type="spellStart"/>
      <w:r w:rsidRPr="002D3F8E">
        <w:rPr>
          <w:rFonts w:ascii="Century Gothic" w:hAnsi="Century Gothic"/>
          <w:sz w:val="22"/>
          <w:szCs w:val="22"/>
          <w:lang w:val="en-ID"/>
        </w:rPr>
        <w:t>khususnya</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dalam</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konteks</w:t>
      </w:r>
      <w:proofErr w:type="spellEnd"/>
      <w:r w:rsidRPr="002D3F8E">
        <w:rPr>
          <w:rFonts w:ascii="Century Gothic" w:hAnsi="Century Gothic"/>
          <w:sz w:val="22"/>
          <w:szCs w:val="22"/>
          <w:lang w:val="en-ID"/>
        </w:rPr>
        <w:t xml:space="preserve"> reformasi </w:t>
      </w:r>
      <w:proofErr w:type="spellStart"/>
      <w:r w:rsidRPr="002D3F8E">
        <w:rPr>
          <w:rFonts w:ascii="Century Gothic" w:hAnsi="Century Gothic"/>
          <w:sz w:val="22"/>
          <w:szCs w:val="22"/>
          <w:lang w:val="en-ID"/>
        </w:rPr>
        <w:t>perpajakan</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pasca</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diberlakukannya</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Undang-Undang</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Harmonisasi</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Peraturan</w:t>
      </w:r>
      <w:proofErr w:type="spellEnd"/>
      <w:r w:rsidRPr="002D3F8E">
        <w:rPr>
          <w:rFonts w:ascii="Century Gothic" w:hAnsi="Century Gothic"/>
          <w:sz w:val="22"/>
          <w:szCs w:val="22"/>
          <w:lang w:val="en-ID"/>
        </w:rPr>
        <w:t xml:space="preserve"> </w:t>
      </w:r>
      <w:proofErr w:type="spellStart"/>
      <w:r w:rsidRPr="002D3F8E">
        <w:rPr>
          <w:rFonts w:ascii="Century Gothic" w:hAnsi="Century Gothic"/>
          <w:sz w:val="22"/>
          <w:szCs w:val="22"/>
          <w:lang w:val="en-ID"/>
        </w:rPr>
        <w:t>Perpajakan</w:t>
      </w:r>
      <w:proofErr w:type="spellEnd"/>
      <w:r w:rsidRPr="002D3F8E">
        <w:rPr>
          <w:rFonts w:ascii="Century Gothic" w:hAnsi="Century Gothic"/>
          <w:sz w:val="22"/>
          <w:szCs w:val="22"/>
          <w:lang w:val="en-ID"/>
        </w:rPr>
        <w:t xml:space="preserve"> (UU HPP).</w:t>
      </w:r>
    </w:p>
    <w:p w14:paraId="5C656590" w14:textId="77777777" w:rsidR="009A1225" w:rsidRPr="002D3F8E" w:rsidRDefault="009A1225" w:rsidP="009A1225">
      <w:pPr>
        <w:ind w:firstLine="630"/>
        <w:jc w:val="both"/>
        <w:rPr>
          <w:rFonts w:ascii="Century Gothic" w:hAnsi="Century Gothic"/>
          <w:sz w:val="22"/>
          <w:szCs w:val="22"/>
        </w:rPr>
      </w:pPr>
      <w:r w:rsidRPr="002D3F8E">
        <w:rPr>
          <w:rFonts w:ascii="Century Gothic" w:hAnsi="Century Gothic"/>
          <w:i/>
          <w:iCs/>
          <w:sz w:val="22"/>
          <w:szCs w:val="22"/>
        </w:rPr>
        <w:t xml:space="preserve">Trade-Off Theory </w:t>
      </w:r>
      <w:proofErr w:type="spellStart"/>
      <w:r w:rsidRPr="002D3F8E">
        <w:rPr>
          <w:rFonts w:ascii="Century Gothic" w:hAnsi="Century Gothic"/>
          <w:sz w:val="22"/>
          <w:szCs w:val="22"/>
        </w:rPr>
        <w:t>menjelaskan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bahwa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perusahaan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menentukan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struktur</w:t>
      </w:r>
      <w:proofErr w:type="spellEnd"/>
      <w:r w:rsidRPr="002D3F8E">
        <w:rPr>
          <w:rFonts w:ascii="Century Gothic" w:hAnsi="Century Gothic"/>
          <w:sz w:val="22"/>
          <w:szCs w:val="22"/>
        </w:rPr>
        <w:t xml:space="preserve"> modal yang optimal </w:t>
      </w:r>
      <w:proofErr w:type="spellStart"/>
      <w:r w:rsidRPr="002D3F8E">
        <w:rPr>
          <w:rFonts w:ascii="Century Gothic" w:hAnsi="Century Gothic"/>
          <w:sz w:val="22"/>
          <w:szCs w:val="22"/>
        </w:rPr>
        <w:t>dengan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menyeimbangkan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manfaat</w:t>
      </w:r>
      <w:proofErr w:type="spellEnd"/>
      <w:r w:rsidRPr="002D3F8E">
        <w:rPr>
          <w:rFonts w:ascii="Century Gothic" w:hAnsi="Century Gothic"/>
          <w:sz w:val="22"/>
          <w:szCs w:val="22"/>
        </w:rPr>
        <w:t xml:space="preserve"> dan </w:t>
      </w:r>
      <w:proofErr w:type="spellStart"/>
      <w:r w:rsidRPr="002D3F8E">
        <w:rPr>
          <w:rFonts w:ascii="Century Gothic" w:hAnsi="Century Gothic"/>
          <w:sz w:val="22"/>
          <w:szCs w:val="22"/>
        </w:rPr>
        <w:t>biaya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penggunaan</w:t>
      </w:r>
      <w:proofErr w:type="spellEnd"/>
      <w:r w:rsidRPr="002D3F8E">
        <w:rPr>
          <w:rFonts w:ascii="Century Gothic" w:hAnsi="Century Gothic"/>
          <w:sz w:val="22"/>
          <w:szCs w:val="22"/>
        </w:rPr>
        <w:t xml:space="preserve"> utang. Manfaat </w:t>
      </w:r>
      <w:proofErr w:type="spellStart"/>
      <w:r w:rsidRPr="002D3F8E">
        <w:rPr>
          <w:rFonts w:ascii="Century Gothic" w:hAnsi="Century Gothic"/>
          <w:sz w:val="22"/>
          <w:szCs w:val="22"/>
        </w:rPr>
        <w:t>utama</w:t>
      </w:r>
      <w:proofErr w:type="spellEnd"/>
      <w:r w:rsidRPr="002D3F8E">
        <w:rPr>
          <w:rFonts w:ascii="Century Gothic" w:hAnsi="Century Gothic"/>
          <w:sz w:val="22"/>
          <w:szCs w:val="22"/>
        </w:rPr>
        <w:t xml:space="preserve"> utang </w:t>
      </w:r>
      <w:proofErr w:type="spellStart"/>
      <w:r w:rsidRPr="002D3F8E">
        <w:rPr>
          <w:rFonts w:ascii="Century Gothic" w:hAnsi="Century Gothic"/>
          <w:sz w:val="22"/>
          <w:szCs w:val="22"/>
        </w:rPr>
        <w:t>adalah</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penghematan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pajak</w:t>
      </w:r>
      <w:proofErr w:type="spellEnd"/>
      <w:r w:rsidRPr="002D3F8E">
        <w:rPr>
          <w:rFonts w:ascii="Century Gothic" w:hAnsi="Century Gothic"/>
          <w:sz w:val="22"/>
          <w:szCs w:val="22"/>
        </w:rPr>
        <w:t xml:space="preserve"> (</w:t>
      </w:r>
      <w:r w:rsidRPr="002D3F8E">
        <w:rPr>
          <w:rFonts w:ascii="Century Gothic" w:hAnsi="Century Gothic"/>
          <w:i/>
          <w:iCs/>
          <w:sz w:val="22"/>
          <w:szCs w:val="22"/>
        </w:rPr>
        <w:t>tax shield</w:t>
      </w:r>
      <w:r w:rsidRPr="002D3F8E">
        <w:rPr>
          <w:rFonts w:ascii="Century Gothic" w:hAnsi="Century Gothic"/>
          <w:sz w:val="22"/>
          <w:szCs w:val="22"/>
        </w:rPr>
        <w:t xml:space="preserve">) </w:t>
      </w:r>
      <w:proofErr w:type="spellStart"/>
      <w:r w:rsidRPr="002D3F8E">
        <w:rPr>
          <w:rFonts w:ascii="Century Gothic" w:hAnsi="Century Gothic"/>
          <w:sz w:val="22"/>
          <w:szCs w:val="22"/>
        </w:rPr>
        <w:t>karena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beban</w:t>
      </w:r>
      <w:proofErr w:type="spellEnd"/>
      <w:r w:rsidRPr="002D3F8E">
        <w:rPr>
          <w:rFonts w:ascii="Century Gothic" w:hAnsi="Century Gothic"/>
          <w:sz w:val="22"/>
          <w:szCs w:val="22"/>
        </w:rPr>
        <w:t xml:space="preserve"> bunga </w:t>
      </w:r>
      <w:proofErr w:type="spellStart"/>
      <w:r w:rsidRPr="002D3F8E">
        <w:rPr>
          <w:rFonts w:ascii="Century Gothic" w:hAnsi="Century Gothic"/>
          <w:sz w:val="22"/>
          <w:szCs w:val="22"/>
        </w:rPr>
        <w:t>dapat</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dikurangkan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dari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laba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kena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pajak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sedangkan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biaya</w:t>
      </w:r>
      <w:proofErr w:type="spellEnd"/>
      <w:r w:rsidRPr="002D3F8E">
        <w:rPr>
          <w:rFonts w:ascii="Century Gothic" w:hAnsi="Century Gothic"/>
          <w:sz w:val="22"/>
          <w:szCs w:val="22"/>
        </w:rPr>
        <w:t xml:space="preserve"> utang </w:t>
      </w:r>
      <w:proofErr w:type="spellStart"/>
      <w:r w:rsidRPr="002D3F8E">
        <w:rPr>
          <w:rFonts w:ascii="Century Gothic" w:hAnsi="Century Gothic"/>
          <w:sz w:val="22"/>
          <w:szCs w:val="22"/>
        </w:rPr>
        <w:t>muncul</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dalam</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bentuk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peningkatan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risiko</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kebangkrutan</w:t>
      </w:r>
      <w:proofErr w:type="spellEnd"/>
      <w:r w:rsidRPr="002D3F8E">
        <w:rPr>
          <w:rFonts w:ascii="Century Gothic" w:hAnsi="Century Gothic"/>
          <w:sz w:val="22"/>
          <w:szCs w:val="22"/>
        </w:rPr>
        <w:t xml:space="preserve"> dan </w:t>
      </w:r>
      <w:proofErr w:type="spellStart"/>
      <w:r w:rsidRPr="002D3F8E">
        <w:rPr>
          <w:rFonts w:ascii="Century Gothic" w:hAnsi="Century Gothic"/>
          <w:sz w:val="22"/>
          <w:szCs w:val="22"/>
        </w:rPr>
        <w:t>biaya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keuangan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lainnya</w:t>
      </w:r>
      <w:proofErr w:type="spellEnd"/>
      <w:r w:rsidRPr="002D3F8E">
        <w:rPr>
          <w:rFonts w:ascii="Century Gothic" w:hAnsi="Century Gothic"/>
          <w:sz w:val="22"/>
          <w:szCs w:val="22"/>
        </w:rPr>
        <w:t xml:space="preserve">. Oleh </w:t>
      </w:r>
      <w:proofErr w:type="spellStart"/>
      <w:r w:rsidRPr="002D3F8E">
        <w:rPr>
          <w:rFonts w:ascii="Century Gothic" w:hAnsi="Century Gothic"/>
          <w:sz w:val="22"/>
          <w:szCs w:val="22"/>
        </w:rPr>
        <w:t>karena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itu</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perusahaan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harus</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mengelola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penggunaan</w:t>
      </w:r>
      <w:proofErr w:type="spellEnd"/>
      <w:r w:rsidRPr="002D3F8E">
        <w:rPr>
          <w:rFonts w:ascii="Century Gothic" w:hAnsi="Century Gothic"/>
          <w:sz w:val="22"/>
          <w:szCs w:val="22"/>
        </w:rPr>
        <w:t xml:space="preserve"> utang </w:t>
      </w:r>
      <w:proofErr w:type="spellStart"/>
      <w:r w:rsidRPr="002D3F8E">
        <w:rPr>
          <w:rFonts w:ascii="Century Gothic" w:hAnsi="Century Gothic"/>
          <w:sz w:val="22"/>
          <w:szCs w:val="22"/>
        </w:rPr>
        <w:t>secara</w:t>
      </w:r>
      <w:proofErr w:type="spellEnd"/>
      <w:r w:rsidRPr="002D3F8E">
        <w:rPr>
          <w:rFonts w:ascii="Century Gothic" w:hAnsi="Century Gothic"/>
          <w:sz w:val="22"/>
          <w:szCs w:val="22"/>
        </w:rPr>
        <w:t xml:space="preserve"> optimal agar </w:t>
      </w:r>
      <w:proofErr w:type="spellStart"/>
      <w:r w:rsidRPr="002D3F8E">
        <w:rPr>
          <w:rFonts w:ascii="Century Gothic" w:hAnsi="Century Gothic"/>
          <w:sz w:val="22"/>
          <w:szCs w:val="22"/>
        </w:rPr>
        <w:t>manfaat</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pajak</w:t>
      </w:r>
      <w:proofErr w:type="spellEnd"/>
      <w:r w:rsidRPr="002D3F8E">
        <w:rPr>
          <w:rFonts w:ascii="Century Gothic" w:hAnsi="Century Gothic"/>
          <w:sz w:val="22"/>
          <w:szCs w:val="22"/>
        </w:rPr>
        <w:t xml:space="preserve"> yang </w:t>
      </w:r>
      <w:proofErr w:type="spellStart"/>
      <w:r w:rsidRPr="002D3F8E">
        <w:rPr>
          <w:rFonts w:ascii="Century Gothic" w:hAnsi="Century Gothic"/>
          <w:sz w:val="22"/>
          <w:szCs w:val="22"/>
        </w:rPr>
        <w:t>diperoleh</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sebanding</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dengan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risiko</w:t>
      </w:r>
      <w:proofErr w:type="spellEnd"/>
      <w:r w:rsidRPr="002D3F8E">
        <w:rPr>
          <w:rFonts w:ascii="Century Gothic" w:hAnsi="Century Gothic"/>
          <w:sz w:val="22"/>
          <w:szCs w:val="22"/>
        </w:rPr>
        <w:t xml:space="preserve"> yang </w:t>
      </w:r>
      <w:proofErr w:type="spellStart"/>
      <w:r w:rsidRPr="002D3F8E">
        <w:rPr>
          <w:rFonts w:ascii="Century Gothic" w:hAnsi="Century Gothic"/>
          <w:sz w:val="22"/>
          <w:szCs w:val="22"/>
        </w:rPr>
        <w:t>ditimbulkan</w:t>
      </w:r>
      <w:proofErr w:type="spellEnd"/>
      <w:r w:rsidRPr="002D3F8E">
        <w:rPr>
          <w:rFonts w:ascii="Century Gothic" w:hAnsi="Century Gothic"/>
          <w:sz w:val="22"/>
          <w:szCs w:val="22"/>
        </w:rPr>
        <w:t>.</w:t>
      </w:r>
      <w:r w:rsidRPr="002D3F8E">
        <w:rPr>
          <w:rFonts w:ascii="Century Gothic" w:hAnsi="Century Gothic"/>
        </w:rPr>
        <w:t xml:space="preserve"> </w:t>
      </w:r>
      <w:proofErr w:type="spellStart"/>
      <w:r w:rsidRPr="002D3F8E">
        <w:rPr>
          <w:rFonts w:ascii="Century Gothic" w:hAnsi="Century Gothic"/>
          <w:sz w:val="22"/>
          <w:szCs w:val="22"/>
        </w:rPr>
        <w:t>Dalam</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penelitian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ini</w:t>
      </w:r>
      <w:proofErr w:type="spellEnd"/>
      <w:r w:rsidRPr="002D3F8E">
        <w:rPr>
          <w:rFonts w:ascii="Century Gothic" w:hAnsi="Century Gothic"/>
          <w:sz w:val="22"/>
          <w:szCs w:val="22"/>
        </w:rPr>
        <w:t xml:space="preserve">, </w:t>
      </w:r>
      <w:r w:rsidRPr="002D3F8E">
        <w:rPr>
          <w:rFonts w:ascii="Century Gothic" w:hAnsi="Century Gothic"/>
          <w:i/>
          <w:iCs/>
          <w:sz w:val="22"/>
          <w:szCs w:val="22"/>
        </w:rPr>
        <w:t>Trade-Off Theory</w:t>
      </w:r>
      <w:r w:rsidRPr="002D3F8E">
        <w:rPr>
          <w:rFonts w:ascii="Century Gothic" w:hAnsi="Century Gothic"/>
          <w:sz w:val="22"/>
          <w:szCs w:val="22"/>
        </w:rPr>
        <w:t xml:space="preserve"> </w:t>
      </w:r>
      <w:proofErr w:type="spellStart"/>
      <w:r w:rsidRPr="002D3F8E">
        <w:rPr>
          <w:rFonts w:ascii="Century Gothic" w:hAnsi="Century Gothic"/>
          <w:sz w:val="22"/>
          <w:szCs w:val="22"/>
        </w:rPr>
        <w:t>digunakan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untuk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menjelaskan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hubungan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antara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penghindaran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pajak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risiko</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pajak</w:t>
      </w:r>
      <w:proofErr w:type="spellEnd"/>
      <w:r w:rsidRPr="002D3F8E">
        <w:rPr>
          <w:rFonts w:ascii="Century Gothic" w:hAnsi="Century Gothic"/>
          <w:sz w:val="22"/>
          <w:szCs w:val="22"/>
        </w:rPr>
        <w:t xml:space="preserve">, dan </w:t>
      </w:r>
      <w:r w:rsidRPr="002D3F8E">
        <w:rPr>
          <w:rFonts w:ascii="Century Gothic" w:hAnsi="Century Gothic"/>
          <w:i/>
          <w:iCs/>
          <w:sz w:val="22"/>
          <w:szCs w:val="22"/>
        </w:rPr>
        <w:t>cost of debt</w:t>
      </w:r>
      <w:r w:rsidRPr="002D3F8E">
        <w:rPr>
          <w:rFonts w:ascii="Century Gothic" w:hAnsi="Century Gothic"/>
          <w:sz w:val="22"/>
          <w:szCs w:val="22"/>
        </w:rPr>
        <w:t xml:space="preserve">. </w:t>
      </w:r>
      <w:proofErr w:type="spellStart"/>
      <w:r w:rsidRPr="002D3F8E">
        <w:rPr>
          <w:rFonts w:ascii="Century Gothic" w:hAnsi="Century Gothic"/>
          <w:sz w:val="22"/>
          <w:szCs w:val="22"/>
        </w:rPr>
        <w:t>Praktik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penghindaran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pajak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dapat</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meningkatkan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efisiensi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pajak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perusahaan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namun</w:t>
      </w:r>
      <w:proofErr w:type="spellEnd"/>
      <w:r w:rsidRPr="002D3F8E">
        <w:rPr>
          <w:rFonts w:ascii="Century Gothic" w:hAnsi="Century Gothic"/>
          <w:sz w:val="22"/>
          <w:szCs w:val="22"/>
        </w:rPr>
        <w:t xml:space="preserve"> juga </w:t>
      </w:r>
      <w:proofErr w:type="spellStart"/>
      <w:r w:rsidRPr="002D3F8E">
        <w:rPr>
          <w:rFonts w:ascii="Century Gothic" w:hAnsi="Century Gothic"/>
          <w:sz w:val="22"/>
          <w:szCs w:val="22"/>
        </w:rPr>
        <w:t>berpotensi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meningkatkan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risiko</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fiskal</w:t>
      </w:r>
      <w:proofErr w:type="spellEnd"/>
      <w:r w:rsidRPr="002D3F8E">
        <w:rPr>
          <w:rFonts w:ascii="Century Gothic" w:hAnsi="Century Gothic"/>
          <w:sz w:val="22"/>
          <w:szCs w:val="22"/>
        </w:rPr>
        <w:t xml:space="preserve"> dan </w:t>
      </w:r>
      <w:proofErr w:type="spellStart"/>
      <w:r w:rsidRPr="002D3F8E">
        <w:rPr>
          <w:rFonts w:ascii="Century Gothic" w:hAnsi="Century Gothic"/>
          <w:sz w:val="22"/>
          <w:szCs w:val="22"/>
        </w:rPr>
        <w:t>menurunkan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transparansi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informasi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Kondisi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tersebut</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dipersepsikan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kreditur</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sebagai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peningkatan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risiko</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sehingga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berdampak</w:t>
      </w:r>
      <w:proofErr w:type="spellEnd"/>
      <w:r w:rsidRPr="002D3F8E">
        <w:rPr>
          <w:rFonts w:ascii="Century Gothic" w:hAnsi="Century Gothic"/>
          <w:sz w:val="22"/>
          <w:szCs w:val="22"/>
        </w:rPr>
        <w:t xml:space="preserve"> pada </w:t>
      </w:r>
      <w:proofErr w:type="spellStart"/>
      <w:r w:rsidRPr="002D3F8E">
        <w:rPr>
          <w:rFonts w:ascii="Century Gothic" w:hAnsi="Century Gothic"/>
          <w:sz w:val="22"/>
          <w:szCs w:val="22"/>
        </w:rPr>
        <w:t>kenaikan</w:t>
      </w:r>
      <w:proofErr w:type="spellEnd"/>
      <w:r w:rsidRPr="002D3F8E">
        <w:rPr>
          <w:rFonts w:ascii="Century Gothic" w:hAnsi="Century Gothic"/>
          <w:sz w:val="22"/>
          <w:szCs w:val="22"/>
        </w:rPr>
        <w:t xml:space="preserve"> </w:t>
      </w:r>
      <w:r w:rsidRPr="002D3F8E">
        <w:rPr>
          <w:rFonts w:ascii="Century Gothic" w:hAnsi="Century Gothic"/>
          <w:i/>
          <w:iCs/>
          <w:sz w:val="22"/>
          <w:szCs w:val="22"/>
        </w:rPr>
        <w:t>cost of debt</w:t>
      </w:r>
      <w:r w:rsidRPr="002D3F8E">
        <w:rPr>
          <w:rFonts w:ascii="Century Gothic" w:hAnsi="Century Gothic"/>
          <w:sz w:val="22"/>
          <w:szCs w:val="22"/>
        </w:rPr>
        <w:t>.</w:t>
      </w:r>
    </w:p>
    <w:p w14:paraId="7F789E5B" w14:textId="3F3716F6" w:rsidR="009A1225" w:rsidRDefault="009A1225" w:rsidP="001D1B8D">
      <w:pPr>
        <w:ind w:firstLine="630"/>
        <w:jc w:val="both"/>
        <w:rPr>
          <w:rFonts w:ascii="Century Gothic" w:hAnsi="Century Gothic"/>
          <w:sz w:val="22"/>
          <w:szCs w:val="22"/>
        </w:rPr>
      </w:pPr>
      <w:proofErr w:type="spellStart"/>
      <w:r w:rsidRPr="002D3F8E">
        <w:rPr>
          <w:rFonts w:ascii="Century Gothic" w:hAnsi="Century Gothic"/>
          <w:sz w:val="22"/>
          <w:szCs w:val="22"/>
        </w:rPr>
        <w:t>Penghindaran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pajak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merupakan</w:t>
      </w:r>
      <w:proofErr w:type="spellEnd"/>
      <w:r w:rsidRPr="002D3F8E">
        <w:rPr>
          <w:rFonts w:ascii="Century Gothic" w:hAnsi="Century Gothic"/>
          <w:sz w:val="22"/>
          <w:szCs w:val="22"/>
        </w:rPr>
        <w:t xml:space="preserve"> strategi </w:t>
      </w:r>
      <w:proofErr w:type="spellStart"/>
      <w:r w:rsidRPr="002D3F8E">
        <w:rPr>
          <w:rFonts w:ascii="Century Gothic" w:hAnsi="Century Gothic"/>
          <w:sz w:val="22"/>
          <w:szCs w:val="22"/>
        </w:rPr>
        <w:t>perusahaan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untuk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meminimalkan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beban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pajak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secara</w:t>
      </w:r>
      <w:proofErr w:type="spellEnd"/>
      <w:r w:rsidRPr="002D3F8E">
        <w:rPr>
          <w:rFonts w:ascii="Century Gothic" w:hAnsi="Century Gothic"/>
          <w:sz w:val="22"/>
          <w:szCs w:val="22"/>
        </w:rPr>
        <w:t xml:space="preserve"> legal </w:t>
      </w:r>
      <w:proofErr w:type="spellStart"/>
      <w:r w:rsidRPr="002D3F8E">
        <w:rPr>
          <w:rFonts w:ascii="Century Gothic" w:hAnsi="Century Gothic"/>
          <w:sz w:val="22"/>
          <w:szCs w:val="22"/>
        </w:rPr>
        <w:t>dengan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memanfaatkan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celah</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dalam</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peraturan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perpajakan</w:t>
      </w:r>
      <w:proofErr w:type="spellEnd"/>
      <w:r w:rsidRPr="002D3F8E">
        <w:rPr>
          <w:rFonts w:ascii="Century Gothic" w:hAnsi="Century Gothic"/>
          <w:sz w:val="22"/>
          <w:szCs w:val="22"/>
        </w:rPr>
        <w:t xml:space="preserve"> yang </w:t>
      </w:r>
      <w:proofErr w:type="spellStart"/>
      <w:r w:rsidRPr="002D3F8E">
        <w:rPr>
          <w:rFonts w:ascii="Century Gothic" w:hAnsi="Century Gothic"/>
          <w:sz w:val="22"/>
          <w:szCs w:val="22"/>
        </w:rPr>
        <w:t>berlaku</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Praktik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ini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bertujuan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meningkatkan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efisiensi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pajak</w:t>
      </w:r>
      <w:proofErr w:type="spellEnd"/>
      <w:r w:rsidRPr="002D3F8E">
        <w:rPr>
          <w:rFonts w:ascii="Century Gothic" w:hAnsi="Century Gothic"/>
          <w:sz w:val="22"/>
          <w:szCs w:val="22"/>
        </w:rPr>
        <w:t xml:space="preserve"> dan </w:t>
      </w:r>
      <w:proofErr w:type="spellStart"/>
      <w:r w:rsidRPr="002D3F8E">
        <w:rPr>
          <w:rFonts w:ascii="Century Gothic" w:hAnsi="Century Gothic"/>
          <w:sz w:val="22"/>
          <w:szCs w:val="22"/>
        </w:rPr>
        <w:t>laba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setelah</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pajak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namun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penghindaran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pajak</w:t>
      </w:r>
      <w:proofErr w:type="spellEnd"/>
      <w:r w:rsidRPr="002D3F8E">
        <w:rPr>
          <w:rFonts w:ascii="Century Gothic" w:hAnsi="Century Gothic"/>
          <w:sz w:val="22"/>
          <w:szCs w:val="22"/>
        </w:rPr>
        <w:t xml:space="preserve"> yang </w:t>
      </w:r>
      <w:proofErr w:type="spellStart"/>
      <w:r w:rsidRPr="002D3F8E">
        <w:rPr>
          <w:rFonts w:ascii="Century Gothic" w:hAnsi="Century Gothic"/>
          <w:sz w:val="22"/>
          <w:szCs w:val="22"/>
        </w:rPr>
        <w:t>dilakukan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secara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agresif</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dapat</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menurunkan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transparansi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laporan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keuangan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serta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meningkatkan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asimetri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informasi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antara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manajemen</w:t>
      </w:r>
      <w:proofErr w:type="spellEnd"/>
      <w:r w:rsidRPr="002D3F8E">
        <w:rPr>
          <w:rFonts w:ascii="Century Gothic" w:hAnsi="Century Gothic"/>
          <w:sz w:val="22"/>
          <w:szCs w:val="22"/>
        </w:rPr>
        <w:t xml:space="preserve"> dan </w:t>
      </w:r>
      <w:proofErr w:type="spellStart"/>
      <w:r w:rsidRPr="002D3F8E">
        <w:rPr>
          <w:rFonts w:ascii="Century Gothic" w:hAnsi="Century Gothic"/>
          <w:sz w:val="22"/>
          <w:szCs w:val="22"/>
        </w:rPr>
        <w:t>pihak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eksternal</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Kondisi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tersebut</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menyebabkan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perusahaan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dipersepsikan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memiliki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tingkat</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risiko</w:t>
      </w:r>
      <w:proofErr w:type="spellEnd"/>
      <w:r w:rsidRPr="002D3F8E">
        <w:rPr>
          <w:rFonts w:ascii="Century Gothic" w:hAnsi="Century Gothic"/>
          <w:sz w:val="22"/>
          <w:szCs w:val="22"/>
        </w:rPr>
        <w:t xml:space="preserve"> yang </w:t>
      </w:r>
      <w:proofErr w:type="spellStart"/>
      <w:r w:rsidRPr="002D3F8E">
        <w:rPr>
          <w:rFonts w:ascii="Century Gothic" w:hAnsi="Century Gothic"/>
          <w:sz w:val="22"/>
          <w:szCs w:val="22"/>
        </w:rPr>
        <w:t>lebih</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tinggi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khususnya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terkait</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dengan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risiko</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kepatuhan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pajak</w:t>
      </w:r>
      <w:proofErr w:type="spellEnd"/>
      <w:r w:rsidRPr="002D3F8E">
        <w:rPr>
          <w:rFonts w:ascii="Century Gothic" w:hAnsi="Century Gothic"/>
          <w:sz w:val="22"/>
          <w:szCs w:val="22"/>
        </w:rPr>
        <w:t xml:space="preserve"> dan </w:t>
      </w:r>
      <w:proofErr w:type="spellStart"/>
      <w:r w:rsidRPr="002D3F8E">
        <w:rPr>
          <w:rFonts w:ascii="Century Gothic" w:hAnsi="Century Gothic"/>
          <w:sz w:val="22"/>
          <w:szCs w:val="22"/>
        </w:rPr>
        <w:t>potensi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koreksi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fiskal</w:t>
      </w:r>
      <w:proofErr w:type="spellEnd"/>
      <w:r w:rsidRPr="002D3F8E">
        <w:rPr>
          <w:rFonts w:ascii="Century Gothic" w:hAnsi="Century Gothic"/>
          <w:sz w:val="22"/>
          <w:szCs w:val="22"/>
        </w:rPr>
        <w:t xml:space="preserve"> di masa </w:t>
      </w:r>
      <w:proofErr w:type="spellStart"/>
      <w:r w:rsidRPr="002D3F8E">
        <w:rPr>
          <w:rFonts w:ascii="Century Gothic" w:hAnsi="Century Gothic"/>
          <w:sz w:val="22"/>
          <w:szCs w:val="22"/>
        </w:rPr>
        <w:t>mendatang</w:t>
      </w:r>
      <w:proofErr w:type="spellEnd"/>
      <w:r w:rsidRPr="002D3F8E">
        <w:rPr>
          <w:rFonts w:ascii="Century Gothic" w:hAnsi="Century Gothic"/>
          <w:sz w:val="22"/>
          <w:szCs w:val="22"/>
        </w:rPr>
        <w:t xml:space="preserve"> (Lim, 2011; Masri &amp; </w:t>
      </w:r>
      <w:proofErr w:type="spellStart"/>
      <w:r w:rsidRPr="002D3F8E">
        <w:rPr>
          <w:rFonts w:ascii="Century Gothic" w:hAnsi="Century Gothic"/>
          <w:sz w:val="22"/>
          <w:szCs w:val="22"/>
        </w:rPr>
        <w:t>Martani</w:t>
      </w:r>
      <w:proofErr w:type="spellEnd"/>
      <w:r w:rsidRPr="002D3F8E">
        <w:rPr>
          <w:rFonts w:ascii="Century Gothic" w:hAnsi="Century Gothic"/>
          <w:sz w:val="22"/>
          <w:szCs w:val="22"/>
        </w:rPr>
        <w:t xml:space="preserve">, 2012). Dari </w:t>
      </w:r>
      <w:proofErr w:type="spellStart"/>
      <w:r w:rsidRPr="002D3F8E">
        <w:rPr>
          <w:rFonts w:ascii="Century Gothic" w:hAnsi="Century Gothic"/>
          <w:sz w:val="22"/>
          <w:szCs w:val="22"/>
        </w:rPr>
        <w:t>sudut</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pandang</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kreditur</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praktik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penghindaran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pajak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dapat</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menimbulkan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ketidakpastian</w:t>
      </w:r>
      <w:proofErr w:type="spellEnd"/>
      <w:r w:rsidRPr="002D3F8E">
        <w:rPr>
          <w:rFonts w:ascii="Century Gothic" w:hAnsi="Century Gothic"/>
          <w:sz w:val="22"/>
          <w:szCs w:val="22"/>
        </w:rPr>
        <w:t xml:space="preserve"> </w:t>
      </w:r>
      <w:r w:rsidR="00E31F25" w:rsidRPr="002D3F8E">
        <w:rPr>
          <w:rFonts w:ascii="Century Gothic" w:hAnsi="Century Gothic"/>
          <w:sz w:val="22"/>
          <w:szCs w:val="22"/>
        </w:rPr>
        <w:t xml:space="preserve">yang </w:t>
      </w:r>
      <w:proofErr w:type="spellStart"/>
      <w:r w:rsidR="00E31F25" w:rsidRPr="002D3F8E">
        <w:rPr>
          <w:rFonts w:ascii="Century Gothic" w:hAnsi="Century Gothic"/>
          <w:sz w:val="22"/>
          <w:szCs w:val="22"/>
        </w:rPr>
        <w:t>lebih</w:t>
      </w:r>
      <w:proofErr w:type="spellEnd"/>
      <w:r w:rsidR="00E31F25" w:rsidRPr="002D3F8E">
        <w:rPr>
          <w:rFonts w:ascii="Century Gothic" w:hAnsi="Century Gothic"/>
          <w:sz w:val="22"/>
          <w:szCs w:val="22"/>
        </w:rPr>
        <w:t xml:space="preserve"> </w:t>
      </w:r>
      <w:proofErr w:type="spellStart"/>
      <w:r w:rsidR="00E31F25" w:rsidRPr="002D3F8E">
        <w:rPr>
          <w:rFonts w:ascii="Century Gothic" w:hAnsi="Century Gothic"/>
          <w:sz w:val="22"/>
          <w:szCs w:val="22"/>
        </w:rPr>
        <w:t>besar</w:t>
      </w:r>
      <w:proofErr w:type="spellEnd"/>
      <w:r w:rsidR="00E31F25" w:rsidRPr="002D3F8E">
        <w:rPr>
          <w:rFonts w:ascii="Century Gothic" w:hAnsi="Century Gothic"/>
          <w:sz w:val="22"/>
          <w:szCs w:val="22"/>
        </w:rPr>
        <w:t xml:space="preserve"> </w:t>
      </w:r>
      <w:proofErr w:type="spellStart"/>
      <w:r w:rsidR="00E31F25" w:rsidRPr="002D3F8E">
        <w:rPr>
          <w:rFonts w:ascii="Century Gothic" w:hAnsi="Century Gothic"/>
          <w:sz w:val="22"/>
          <w:szCs w:val="22"/>
        </w:rPr>
        <w:t>dalam</w:t>
      </w:r>
      <w:proofErr w:type="spellEnd"/>
      <w:r w:rsidR="00E31F25" w:rsidRPr="002D3F8E">
        <w:rPr>
          <w:rFonts w:ascii="Century Gothic" w:hAnsi="Century Gothic"/>
          <w:sz w:val="22"/>
          <w:szCs w:val="22"/>
        </w:rPr>
        <w:t xml:space="preserve"> </w:t>
      </w:r>
      <w:proofErr w:type="spellStart"/>
      <w:r w:rsidR="00E31F25" w:rsidRPr="002D3F8E">
        <w:rPr>
          <w:rFonts w:ascii="Century Gothic" w:hAnsi="Century Gothic"/>
          <w:sz w:val="22"/>
          <w:szCs w:val="22"/>
        </w:rPr>
        <w:t>memenuhi</w:t>
      </w:r>
      <w:proofErr w:type="spellEnd"/>
      <w:r w:rsidR="00E31F25" w:rsidRPr="002D3F8E">
        <w:rPr>
          <w:rFonts w:ascii="Century Gothic" w:hAnsi="Century Gothic"/>
          <w:sz w:val="22"/>
          <w:szCs w:val="22"/>
        </w:rPr>
        <w:t xml:space="preserve"> </w:t>
      </w:r>
      <w:proofErr w:type="spellStart"/>
      <w:r w:rsidR="00E31F25" w:rsidRPr="002D3F8E">
        <w:rPr>
          <w:rFonts w:ascii="Century Gothic" w:hAnsi="Century Gothic"/>
          <w:sz w:val="22"/>
          <w:szCs w:val="22"/>
        </w:rPr>
        <w:t>kewajiban</w:t>
      </w:r>
      <w:proofErr w:type="spellEnd"/>
      <w:r w:rsidR="00E31F25" w:rsidRPr="002D3F8E">
        <w:rPr>
          <w:rFonts w:ascii="Century Gothic" w:hAnsi="Century Gothic"/>
          <w:sz w:val="22"/>
          <w:szCs w:val="22"/>
        </w:rPr>
        <w:t xml:space="preserve"> </w:t>
      </w:r>
      <w:proofErr w:type="spellStart"/>
      <w:r w:rsidR="00E31F25" w:rsidRPr="002D3F8E">
        <w:rPr>
          <w:rFonts w:ascii="Century Gothic" w:hAnsi="Century Gothic"/>
          <w:sz w:val="22"/>
          <w:szCs w:val="22"/>
        </w:rPr>
        <w:t>keuangannya</w:t>
      </w:r>
      <w:proofErr w:type="spellEnd"/>
      <w:r w:rsidR="00E31F25">
        <w:rPr>
          <w:rFonts w:ascii="Century Gothic" w:hAnsi="Century Gothic"/>
          <w:sz w:val="22"/>
          <w:szCs w:val="22"/>
        </w:rPr>
        <w:t>.</w:t>
      </w:r>
    </w:p>
    <w:p w14:paraId="4FEB70EC" w14:textId="77777777" w:rsidR="001D1B8D" w:rsidRPr="009A1225" w:rsidRDefault="001D1B8D" w:rsidP="001D1B8D">
      <w:pPr>
        <w:ind w:firstLine="630"/>
        <w:jc w:val="both"/>
        <w:rPr>
          <w:rFonts w:ascii="Century Gothic" w:hAnsi="Century Gothic"/>
          <w:sz w:val="22"/>
          <w:szCs w:val="22"/>
        </w:rPr>
      </w:pPr>
    </w:p>
    <w:p w14:paraId="515FF5EE" w14:textId="77777777" w:rsidR="009A1225" w:rsidRDefault="009A1225" w:rsidP="009A1225">
      <w:pPr>
        <w:pBdr>
          <w:top w:val="nil"/>
          <w:left w:val="nil"/>
          <w:bottom w:val="nil"/>
          <w:right w:val="nil"/>
          <w:between w:val="nil"/>
        </w:pBdr>
        <w:spacing w:before="240" w:after="120"/>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 xml:space="preserve">Metode </w:t>
      </w:r>
      <w:proofErr w:type="spellStart"/>
      <w:r>
        <w:rPr>
          <w:rFonts w:ascii="Century Gothic" w:eastAsia="Century Gothic" w:hAnsi="Century Gothic" w:cs="Century Gothic"/>
          <w:b/>
          <w:color w:val="000000"/>
          <w:sz w:val="28"/>
          <w:szCs w:val="28"/>
        </w:rPr>
        <w:t>Analisis</w:t>
      </w:r>
      <w:proofErr w:type="spellEnd"/>
    </w:p>
    <w:p w14:paraId="3982185C" w14:textId="77777777" w:rsidR="001D1B8D" w:rsidRPr="00C40BEE" w:rsidRDefault="001D1B8D" w:rsidP="001D1B8D">
      <w:pPr>
        <w:ind w:firstLine="630"/>
        <w:jc w:val="both"/>
        <w:rPr>
          <w:rFonts w:ascii="Century Gothic" w:hAnsi="Century Gothic"/>
          <w:color w:val="000000"/>
          <w:sz w:val="22"/>
          <w:szCs w:val="22"/>
        </w:rPr>
      </w:pPr>
      <w:proofErr w:type="gramStart"/>
      <w:r w:rsidRPr="00C40BEE">
        <w:rPr>
          <w:rFonts w:ascii="Century Gothic" w:hAnsi="Century Gothic"/>
          <w:sz w:val="22"/>
          <w:szCs w:val="22"/>
        </w:rPr>
        <w:t>Jenis</w:t>
      </w:r>
      <w:proofErr w:type="gramEnd"/>
      <w:r w:rsidRPr="00C40BEE">
        <w:rPr>
          <w:rFonts w:ascii="Century Gothic" w:hAnsi="Century Gothic"/>
          <w:sz w:val="22"/>
          <w:szCs w:val="22"/>
        </w:rPr>
        <w:t xml:space="preserve"> data yang </w:t>
      </w:r>
      <w:proofErr w:type="spellStart"/>
      <w:r w:rsidRPr="00C40BEE">
        <w:rPr>
          <w:rFonts w:ascii="Century Gothic" w:hAnsi="Century Gothic"/>
          <w:sz w:val="22"/>
          <w:szCs w:val="22"/>
        </w:rPr>
        <w:t>digunakan</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dalam</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penelitian</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ini</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adalah</w:t>
      </w:r>
      <w:proofErr w:type="spellEnd"/>
      <w:r w:rsidRPr="00C40BEE">
        <w:rPr>
          <w:rFonts w:ascii="Century Gothic" w:hAnsi="Century Gothic"/>
          <w:sz w:val="22"/>
          <w:szCs w:val="22"/>
        </w:rPr>
        <w:t xml:space="preserve"> data </w:t>
      </w:r>
      <w:proofErr w:type="spellStart"/>
      <w:r w:rsidRPr="00C40BEE">
        <w:rPr>
          <w:rFonts w:ascii="Century Gothic" w:hAnsi="Century Gothic"/>
          <w:sz w:val="22"/>
          <w:szCs w:val="22"/>
        </w:rPr>
        <w:t>kuantitatif</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Sumber</w:t>
      </w:r>
      <w:proofErr w:type="spellEnd"/>
      <w:r w:rsidRPr="00C40BEE">
        <w:rPr>
          <w:rFonts w:ascii="Century Gothic" w:hAnsi="Century Gothic"/>
          <w:sz w:val="22"/>
          <w:szCs w:val="22"/>
        </w:rPr>
        <w:t xml:space="preserve"> data yang </w:t>
      </w:r>
      <w:proofErr w:type="spellStart"/>
      <w:r w:rsidRPr="00C40BEE">
        <w:rPr>
          <w:rFonts w:ascii="Century Gothic" w:hAnsi="Century Gothic"/>
          <w:sz w:val="22"/>
          <w:szCs w:val="22"/>
        </w:rPr>
        <w:t>digunakan</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merupakan</w:t>
      </w:r>
      <w:proofErr w:type="spellEnd"/>
      <w:r w:rsidRPr="00C40BEE">
        <w:rPr>
          <w:rFonts w:ascii="Century Gothic" w:hAnsi="Century Gothic"/>
          <w:sz w:val="22"/>
          <w:szCs w:val="22"/>
        </w:rPr>
        <w:t xml:space="preserve"> data </w:t>
      </w:r>
      <w:proofErr w:type="spellStart"/>
      <w:r w:rsidRPr="00C40BEE">
        <w:rPr>
          <w:rFonts w:ascii="Century Gothic" w:hAnsi="Century Gothic"/>
          <w:sz w:val="22"/>
          <w:szCs w:val="22"/>
        </w:rPr>
        <w:t>sekunder</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berupa</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laporan</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keuangan</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tahunan</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perusahaan</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manufaktur</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subsektor</w:t>
      </w:r>
      <w:proofErr w:type="spellEnd"/>
      <w:r w:rsidRPr="00C40BEE">
        <w:rPr>
          <w:rFonts w:ascii="Century Gothic" w:hAnsi="Century Gothic"/>
          <w:sz w:val="22"/>
          <w:szCs w:val="22"/>
        </w:rPr>
        <w:t xml:space="preserve"> </w:t>
      </w:r>
      <w:r w:rsidRPr="00C40BEE">
        <w:rPr>
          <w:rFonts w:ascii="Century Gothic" w:hAnsi="Century Gothic"/>
          <w:i/>
          <w:iCs/>
          <w:sz w:val="22"/>
          <w:szCs w:val="22"/>
        </w:rPr>
        <w:t>property</w:t>
      </w:r>
      <w:r w:rsidRPr="00C40BEE">
        <w:rPr>
          <w:rFonts w:ascii="Century Gothic" w:hAnsi="Century Gothic"/>
          <w:sz w:val="22"/>
          <w:szCs w:val="22"/>
        </w:rPr>
        <w:t xml:space="preserve"> dan </w:t>
      </w:r>
      <w:r w:rsidRPr="00C40BEE">
        <w:rPr>
          <w:rFonts w:ascii="Century Gothic" w:hAnsi="Century Gothic"/>
          <w:i/>
          <w:iCs/>
          <w:sz w:val="22"/>
          <w:szCs w:val="22"/>
        </w:rPr>
        <w:t>real estate</w:t>
      </w:r>
      <w:r w:rsidRPr="00C40BEE">
        <w:rPr>
          <w:rFonts w:ascii="Century Gothic" w:hAnsi="Century Gothic"/>
          <w:sz w:val="22"/>
          <w:szCs w:val="22"/>
        </w:rPr>
        <w:t xml:space="preserve"> yang </w:t>
      </w:r>
      <w:proofErr w:type="spellStart"/>
      <w:r w:rsidRPr="00C40BEE">
        <w:rPr>
          <w:rFonts w:ascii="Century Gothic" w:hAnsi="Century Gothic"/>
          <w:sz w:val="22"/>
          <w:szCs w:val="22"/>
        </w:rPr>
        <w:t>terdaftar</w:t>
      </w:r>
      <w:proofErr w:type="spellEnd"/>
      <w:r w:rsidRPr="00C40BEE">
        <w:rPr>
          <w:rFonts w:ascii="Century Gothic" w:hAnsi="Century Gothic"/>
          <w:sz w:val="22"/>
          <w:szCs w:val="22"/>
        </w:rPr>
        <w:t xml:space="preserve"> di Bursa </w:t>
      </w:r>
      <w:proofErr w:type="spellStart"/>
      <w:r w:rsidRPr="00C40BEE">
        <w:rPr>
          <w:rFonts w:ascii="Century Gothic" w:hAnsi="Century Gothic"/>
          <w:sz w:val="22"/>
          <w:szCs w:val="22"/>
        </w:rPr>
        <w:t>Efek</w:t>
      </w:r>
      <w:proofErr w:type="spellEnd"/>
      <w:r w:rsidRPr="00C40BEE">
        <w:rPr>
          <w:rFonts w:ascii="Century Gothic" w:hAnsi="Century Gothic"/>
          <w:sz w:val="22"/>
          <w:szCs w:val="22"/>
        </w:rPr>
        <w:t xml:space="preserve"> Indonesia (BEI) </w:t>
      </w:r>
      <w:proofErr w:type="spellStart"/>
      <w:r w:rsidRPr="00C40BEE">
        <w:rPr>
          <w:rFonts w:ascii="Century Gothic" w:hAnsi="Century Gothic"/>
          <w:sz w:val="22"/>
          <w:szCs w:val="22"/>
        </w:rPr>
        <w:t>selama</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periode</w:t>
      </w:r>
      <w:proofErr w:type="spellEnd"/>
      <w:r w:rsidRPr="00C40BEE">
        <w:rPr>
          <w:rFonts w:ascii="Century Gothic" w:hAnsi="Century Gothic"/>
          <w:sz w:val="22"/>
          <w:szCs w:val="22"/>
        </w:rPr>
        <w:t xml:space="preserve"> 2022–2023</w:t>
      </w:r>
      <w:r w:rsidRPr="00C40BEE">
        <w:rPr>
          <w:rFonts w:ascii="Century Gothic" w:hAnsi="Century Gothic"/>
          <w:color w:val="000000"/>
          <w:sz w:val="22"/>
          <w:szCs w:val="22"/>
        </w:rPr>
        <w:t>.</w:t>
      </w:r>
    </w:p>
    <w:p w14:paraId="4EED61C7" w14:textId="77777777" w:rsidR="001D1B8D" w:rsidRDefault="001D1B8D" w:rsidP="001D1B8D">
      <w:pPr>
        <w:pBdr>
          <w:top w:val="nil"/>
          <w:left w:val="nil"/>
          <w:bottom w:val="nil"/>
          <w:right w:val="nil"/>
          <w:between w:val="nil"/>
        </w:pBdr>
        <w:spacing w:after="120"/>
        <w:ind w:firstLine="562"/>
        <w:jc w:val="both"/>
        <w:rPr>
          <w:rFonts w:ascii="Century Gothic" w:eastAsia="Century Gothic" w:hAnsi="Century Gothic" w:cs="Century Gothic"/>
          <w:sz w:val="22"/>
          <w:szCs w:val="22"/>
        </w:rPr>
      </w:pPr>
      <w:proofErr w:type="spellStart"/>
      <w:r w:rsidRPr="00C40BEE">
        <w:rPr>
          <w:rFonts w:ascii="Century Gothic" w:hAnsi="Century Gothic"/>
          <w:sz w:val="22"/>
          <w:szCs w:val="22"/>
        </w:rPr>
        <w:t>Populasi</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dalam</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penelitian</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ini</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adalah</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seluruh</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perusahaan</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manufaktur</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subsektor</w:t>
      </w:r>
      <w:proofErr w:type="spellEnd"/>
      <w:r w:rsidRPr="00C40BEE">
        <w:rPr>
          <w:rFonts w:ascii="Century Gothic" w:hAnsi="Century Gothic"/>
          <w:sz w:val="22"/>
          <w:szCs w:val="22"/>
        </w:rPr>
        <w:t xml:space="preserve"> </w:t>
      </w:r>
      <w:r w:rsidRPr="00C40BEE">
        <w:rPr>
          <w:rFonts w:ascii="Century Gothic" w:hAnsi="Century Gothic"/>
          <w:i/>
          <w:iCs/>
          <w:sz w:val="22"/>
          <w:szCs w:val="22"/>
        </w:rPr>
        <w:t>property</w:t>
      </w:r>
      <w:r w:rsidRPr="00C40BEE">
        <w:rPr>
          <w:rFonts w:ascii="Century Gothic" w:hAnsi="Century Gothic"/>
          <w:sz w:val="22"/>
          <w:szCs w:val="22"/>
        </w:rPr>
        <w:t xml:space="preserve"> dan </w:t>
      </w:r>
      <w:r w:rsidRPr="00C40BEE">
        <w:rPr>
          <w:rFonts w:ascii="Century Gothic" w:hAnsi="Century Gothic"/>
          <w:i/>
          <w:iCs/>
          <w:sz w:val="22"/>
          <w:szCs w:val="22"/>
        </w:rPr>
        <w:t>real estate</w:t>
      </w:r>
      <w:r w:rsidRPr="00C40BEE">
        <w:rPr>
          <w:rFonts w:ascii="Century Gothic" w:hAnsi="Century Gothic"/>
          <w:sz w:val="22"/>
          <w:szCs w:val="22"/>
        </w:rPr>
        <w:t xml:space="preserve"> yang </w:t>
      </w:r>
      <w:proofErr w:type="spellStart"/>
      <w:r w:rsidRPr="00C40BEE">
        <w:rPr>
          <w:rFonts w:ascii="Century Gothic" w:hAnsi="Century Gothic"/>
          <w:sz w:val="22"/>
          <w:szCs w:val="22"/>
        </w:rPr>
        <w:t>terdaftar</w:t>
      </w:r>
      <w:proofErr w:type="spellEnd"/>
      <w:r w:rsidRPr="00C40BEE">
        <w:rPr>
          <w:rFonts w:ascii="Century Gothic" w:hAnsi="Century Gothic"/>
          <w:sz w:val="22"/>
          <w:szCs w:val="22"/>
        </w:rPr>
        <w:t xml:space="preserve"> di Bursa </w:t>
      </w:r>
      <w:proofErr w:type="spellStart"/>
      <w:r w:rsidRPr="00C40BEE">
        <w:rPr>
          <w:rFonts w:ascii="Century Gothic" w:hAnsi="Century Gothic"/>
          <w:sz w:val="22"/>
          <w:szCs w:val="22"/>
        </w:rPr>
        <w:t>Efek</w:t>
      </w:r>
      <w:proofErr w:type="spellEnd"/>
      <w:r w:rsidRPr="00C40BEE">
        <w:rPr>
          <w:rFonts w:ascii="Century Gothic" w:hAnsi="Century Gothic"/>
          <w:sz w:val="22"/>
          <w:szCs w:val="22"/>
        </w:rPr>
        <w:t xml:space="preserve"> Indonesia (BEI) </w:t>
      </w:r>
      <w:proofErr w:type="spellStart"/>
      <w:r w:rsidRPr="00C40BEE">
        <w:rPr>
          <w:rFonts w:ascii="Century Gothic" w:hAnsi="Century Gothic"/>
          <w:sz w:val="22"/>
          <w:szCs w:val="22"/>
        </w:rPr>
        <w:t>selama</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periode</w:t>
      </w:r>
      <w:proofErr w:type="spellEnd"/>
      <w:r w:rsidRPr="00C40BEE">
        <w:rPr>
          <w:rFonts w:ascii="Century Gothic" w:hAnsi="Century Gothic"/>
          <w:sz w:val="22"/>
          <w:szCs w:val="22"/>
        </w:rPr>
        <w:t xml:space="preserve"> 2022–2023. Teknik </w:t>
      </w:r>
      <w:proofErr w:type="spellStart"/>
      <w:r w:rsidRPr="00C40BEE">
        <w:rPr>
          <w:rFonts w:ascii="Century Gothic" w:hAnsi="Century Gothic"/>
          <w:sz w:val="22"/>
          <w:szCs w:val="22"/>
        </w:rPr>
        <w:t>pengambilan</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sampel</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menggunakan</w:t>
      </w:r>
      <w:proofErr w:type="spellEnd"/>
      <w:r w:rsidRPr="00C40BEE">
        <w:rPr>
          <w:rFonts w:ascii="Century Gothic" w:hAnsi="Century Gothic"/>
          <w:sz w:val="22"/>
          <w:szCs w:val="22"/>
        </w:rPr>
        <w:t xml:space="preserve"> purposive sampling </w:t>
      </w:r>
      <w:proofErr w:type="spellStart"/>
      <w:r w:rsidRPr="00C40BEE">
        <w:rPr>
          <w:rFonts w:ascii="Century Gothic" w:hAnsi="Century Gothic"/>
          <w:sz w:val="22"/>
          <w:szCs w:val="22"/>
        </w:rPr>
        <w:t>sehingga</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diperoleh</w:t>
      </w:r>
      <w:proofErr w:type="spellEnd"/>
      <w:r w:rsidRPr="00C40BEE">
        <w:rPr>
          <w:rFonts w:ascii="Century Gothic" w:hAnsi="Century Gothic"/>
          <w:sz w:val="22"/>
          <w:szCs w:val="22"/>
        </w:rPr>
        <w:t xml:space="preserve"> 26 </w:t>
      </w:r>
      <w:proofErr w:type="spellStart"/>
      <w:r w:rsidRPr="00C40BEE">
        <w:rPr>
          <w:rFonts w:ascii="Century Gothic" w:hAnsi="Century Gothic"/>
          <w:sz w:val="22"/>
          <w:szCs w:val="22"/>
        </w:rPr>
        <w:t>perusahaan</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sebagai</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sampel</w:t>
      </w:r>
      <w:proofErr w:type="spellEnd"/>
      <w:r w:rsidRPr="00C40BEE">
        <w:rPr>
          <w:rFonts w:ascii="Century Gothic" w:hAnsi="Century Gothic"/>
          <w:sz w:val="22"/>
          <w:szCs w:val="22"/>
        </w:rPr>
        <w:t xml:space="preserve"> </w:t>
      </w:r>
      <w:proofErr w:type="spellStart"/>
      <w:r w:rsidRPr="00C40BEE">
        <w:rPr>
          <w:rFonts w:ascii="Century Gothic" w:hAnsi="Century Gothic"/>
          <w:sz w:val="22"/>
          <w:szCs w:val="22"/>
        </w:rPr>
        <w:t>penelitian</w:t>
      </w:r>
      <w:proofErr w:type="spellEnd"/>
      <w:r w:rsidRPr="00C40BEE">
        <w:rPr>
          <w:rFonts w:ascii="Century Gothic" w:hAnsi="Century Gothic"/>
          <w:sz w:val="22"/>
          <w:szCs w:val="22"/>
        </w:rPr>
        <w:t>.</w:t>
      </w:r>
      <w:r>
        <w:rPr>
          <w:rFonts w:ascii="Century Gothic" w:hAnsi="Century Gothic"/>
          <w:sz w:val="22"/>
          <w:szCs w:val="22"/>
        </w:rPr>
        <w:t xml:space="preserve"> </w:t>
      </w:r>
      <w:proofErr w:type="spellStart"/>
      <w:r>
        <w:rPr>
          <w:rFonts w:ascii="Century Gothic" w:eastAsia="Century Gothic" w:hAnsi="Century Gothic" w:cs="Century Gothic"/>
          <w:sz w:val="22"/>
          <w:szCs w:val="22"/>
        </w:rPr>
        <w:t>Berdasarkan</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kriteria-kriteria</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tersebut</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maka</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sampel</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dalam</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penelitian</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sebagai</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berikut</w:t>
      </w:r>
      <w:proofErr w:type="spellEnd"/>
      <w:r>
        <w:rPr>
          <w:rFonts w:ascii="Century Gothic" w:eastAsia="Century Gothic" w:hAnsi="Century Gothic" w:cs="Century Gothic"/>
          <w:sz w:val="22"/>
          <w:szCs w:val="22"/>
        </w:rPr>
        <w:t>.</w:t>
      </w:r>
    </w:p>
    <w:p w14:paraId="03CCFFC4" w14:textId="77777777" w:rsidR="001D1B8D" w:rsidRPr="00C40BEE" w:rsidRDefault="001D1B8D" w:rsidP="001D1B8D">
      <w:pPr>
        <w:pBdr>
          <w:top w:val="nil"/>
          <w:left w:val="nil"/>
          <w:bottom w:val="nil"/>
          <w:right w:val="nil"/>
          <w:between w:val="nil"/>
        </w:pBdr>
        <w:jc w:val="center"/>
        <w:rPr>
          <w:rFonts w:ascii="Century Gothic" w:eastAsia="Century Gothic" w:hAnsi="Century Gothic" w:cs="Century Gothic"/>
          <w:b/>
          <w:bCs/>
          <w:i/>
          <w:iCs/>
          <w:sz w:val="18"/>
          <w:szCs w:val="18"/>
        </w:rPr>
      </w:pPr>
      <w:r w:rsidRPr="00D47476">
        <w:rPr>
          <w:rFonts w:ascii="Century Gothic" w:eastAsia="Century Gothic" w:hAnsi="Century Gothic" w:cs="Century Gothic"/>
          <w:b/>
          <w:bCs/>
          <w:i/>
          <w:iCs/>
          <w:sz w:val="18"/>
          <w:szCs w:val="18"/>
        </w:rPr>
        <w:lastRenderedPageBreak/>
        <w:t xml:space="preserve">Tabel </w:t>
      </w:r>
      <w:r w:rsidRPr="00D47476">
        <w:rPr>
          <w:rFonts w:ascii="Century Gothic" w:eastAsia="Century Gothic" w:hAnsi="Century Gothic" w:cs="Calibri"/>
          <w:b/>
          <w:bCs/>
          <w:i/>
          <w:iCs/>
          <w:sz w:val="18"/>
          <w:szCs w:val="18"/>
        </w:rPr>
        <w:t>1</w:t>
      </w:r>
      <w:r w:rsidRPr="00D47476">
        <w:rPr>
          <w:rFonts w:ascii="Century Gothic" w:eastAsia="Century Gothic" w:hAnsi="Century Gothic" w:cs="Century Gothic"/>
          <w:b/>
          <w:bCs/>
          <w:i/>
          <w:iCs/>
          <w:sz w:val="18"/>
          <w:szCs w:val="18"/>
        </w:rPr>
        <w:t xml:space="preserve">. Sampel </w:t>
      </w:r>
      <w:r>
        <w:rPr>
          <w:rFonts w:ascii="Century Gothic" w:eastAsia="Century Gothic" w:hAnsi="Century Gothic" w:cs="Century Gothic"/>
          <w:b/>
          <w:bCs/>
          <w:i/>
          <w:iCs/>
          <w:sz w:val="18"/>
          <w:szCs w:val="18"/>
        </w:rPr>
        <w:t xml:space="preserve">Perusahaan </w:t>
      </w:r>
      <w:proofErr w:type="spellStart"/>
      <w:r>
        <w:rPr>
          <w:rFonts w:ascii="Century Gothic" w:eastAsia="Century Gothic" w:hAnsi="Century Gothic" w:cs="Century Gothic"/>
          <w:b/>
          <w:bCs/>
          <w:i/>
          <w:iCs/>
          <w:sz w:val="18"/>
          <w:szCs w:val="18"/>
        </w:rPr>
        <w:t>Manufaktur</w:t>
      </w:r>
      <w:proofErr w:type="spellEnd"/>
      <w:r>
        <w:rPr>
          <w:rFonts w:ascii="Century Gothic" w:eastAsia="Century Gothic" w:hAnsi="Century Gothic" w:cs="Century Gothic"/>
          <w:b/>
          <w:bCs/>
          <w:i/>
          <w:iCs/>
          <w:sz w:val="18"/>
          <w:szCs w:val="18"/>
        </w:rPr>
        <w:t xml:space="preserve"> </w:t>
      </w:r>
      <w:proofErr w:type="spellStart"/>
      <w:r>
        <w:rPr>
          <w:rFonts w:ascii="Century Gothic" w:eastAsia="Century Gothic" w:hAnsi="Century Gothic" w:cs="Century Gothic"/>
          <w:b/>
          <w:bCs/>
          <w:i/>
          <w:iCs/>
          <w:sz w:val="18"/>
          <w:szCs w:val="18"/>
        </w:rPr>
        <w:t>Subsektor</w:t>
      </w:r>
      <w:proofErr w:type="spellEnd"/>
      <w:r>
        <w:rPr>
          <w:rFonts w:ascii="Century Gothic" w:eastAsia="Century Gothic" w:hAnsi="Century Gothic" w:cs="Century Gothic"/>
          <w:b/>
          <w:bCs/>
          <w:i/>
          <w:iCs/>
          <w:sz w:val="18"/>
          <w:szCs w:val="18"/>
        </w:rPr>
        <w:t xml:space="preserve"> Property dan Real Estate</w:t>
      </w:r>
    </w:p>
    <w:tbl>
      <w:tblPr>
        <w:tblStyle w:val="TableNormal2"/>
        <w:tblW w:w="7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
        <w:gridCol w:w="1044"/>
        <w:gridCol w:w="5585"/>
      </w:tblGrid>
      <w:tr w:rsidR="001D1B8D" w:rsidRPr="00C40BEE" w14:paraId="636962E4" w14:textId="77777777" w:rsidTr="00A4631A">
        <w:trPr>
          <w:trHeight w:val="413"/>
          <w:jc w:val="center"/>
        </w:trPr>
        <w:tc>
          <w:tcPr>
            <w:tcW w:w="519" w:type="dxa"/>
            <w:shd w:val="clear" w:color="auto" w:fill="FFFFFF" w:themeFill="background1"/>
            <w:vAlign w:val="center"/>
          </w:tcPr>
          <w:p w14:paraId="6A7CA7F7" w14:textId="77777777" w:rsidR="001D1B8D" w:rsidRPr="00C40BEE" w:rsidRDefault="001D1B8D" w:rsidP="00A4631A">
            <w:pPr>
              <w:pStyle w:val="TableParagraph"/>
              <w:spacing w:before="1"/>
              <w:ind w:left="48" w:right="33"/>
              <w:rPr>
                <w:rFonts w:ascii="Century Gothic" w:hAnsi="Century Gothic"/>
                <w:b/>
                <w:bCs/>
              </w:rPr>
            </w:pPr>
            <w:r w:rsidRPr="00C40BEE">
              <w:rPr>
                <w:rFonts w:ascii="Century Gothic" w:hAnsi="Century Gothic"/>
                <w:b/>
                <w:bCs/>
                <w:spacing w:val="-5"/>
              </w:rPr>
              <w:t>No</w:t>
            </w:r>
          </w:p>
        </w:tc>
        <w:tc>
          <w:tcPr>
            <w:tcW w:w="1044" w:type="dxa"/>
            <w:shd w:val="clear" w:color="auto" w:fill="FFFFFF" w:themeFill="background1"/>
            <w:vAlign w:val="center"/>
          </w:tcPr>
          <w:p w14:paraId="4B449D8D" w14:textId="77777777" w:rsidR="001D1B8D" w:rsidRPr="00C40BEE" w:rsidRDefault="001D1B8D" w:rsidP="00A4631A">
            <w:pPr>
              <w:pStyle w:val="TableParagraph"/>
              <w:spacing w:before="1"/>
              <w:ind w:left="309"/>
              <w:rPr>
                <w:rFonts w:ascii="Century Gothic" w:hAnsi="Century Gothic"/>
                <w:b/>
                <w:bCs/>
              </w:rPr>
            </w:pPr>
            <w:r w:rsidRPr="00C40BEE">
              <w:rPr>
                <w:rFonts w:ascii="Century Gothic" w:hAnsi="Century Gothic"/>
                <w:b/>
                <w:bCs/>
                <w:spacing w:val="-4"/>
              </w:rPr>
              <w:t>Kode</w:t>
            </w:r>
          </w:p>
        </w:tc>
        <w:tc>
          <w:tcPr>
            <w:tcW w:w="5585" w:type="dxa"/>
            <w:shd w:val="clear" w:color="auto" w:fill="FFFFFF" w:themeFill="background1"/>
            <w:vAlign w:val="center"/>
          </w:tcPr>
          <w:p w14:paraId="225CF680" w14:textId="77777777" w:rsidR="001D1B8D" w:rsidRPr="00C40BEE" w:rsidRDefault="001D1B8D" w:rsidP="00A4631A">
            <w:pPr>
              <w:pStyle w:val="TableParagraph"/>
              <w:spacing w:before="1"/>
              <w:ind w:left="16"/>
              <w:rPr>
                <w:rFonts w:ascii="Century Gothic" w:hAnsi="Century Gothic"/>
                <w:b/>
                <w:bCs/>
              </w:rPr>
            </w:pPr>
            <w:r w:rsidRPr="00C40BEE">
              <w:rPr>
                <w:rFonts w:ascii="Century Gothic" w:hAnsi="Century Gothic"/>
                <w:b/>
                <w:bCs/>
              </w:rPr>
              <w:t>Nama</w:t>
            </w:r>
            <w:r w:rsidRPr="00C40BEE">
              <w:rPr>
                <w:rFonts w:ascii="Century Gothic" w:hAnsi="Century Gothic"/>
                <w:b/>
                <w:bCs/>
                <w:spacing w:val="-2"/>
              </w:rPr>
              <w:t xml:space="preserve"> Perusahaan</w:t>
            </w:r>
          </w:p>
        </w:tc>
      </w:tr>
      <w:tr w:rsidR="001D1B8D" w:rsidRPr="002D3F8E" w14:paraId="1F0729E7" w14:textId="77777777" w:rsidTr="00A4631A">
        <w:trPr>
          <w:trHeight w:val="288"/>
          <w:jc w:val="center"/>
        </w:trPr>
        <w:tc>
          <w:tcPr>
            <w:tcW w:w="519" w:type="dxa"/>
          </w:tcPr>
          <w:p w14:paraId="5D03AF3A" w14:textId="77777777" w:rsidR="001D1B8D" w:rsidRPr="00C40BEE" w:rsidRDefault="001D1B8D" w:rsidP="00A4631A">
            <w:pPr>
              <w:pStyle w:val="TableParagraph"/>
              <w:spacing w:line="272" w:lineRule="exact"/>
              <w:ind w:left="48" w:right="33"/>
              <w:rPr>
                <w:rFonts w:ascii="Century Gothic" w:hAnsi="Century Gothic"/>
              </w:rPr>
            </w:pPr>
            <w:r w:rsidRPr="00C40BEE">
              <w:rPr>
                <w:rFonts w:ascii="Century Gothic" w:hAnsi="Century Gothic"/>
                <w:spacing w:val="-10"/>
              </w:rPr>
              <w:t>1</w:t>
            </w:r>
          </w:p>
        </w:tc>
        <w:tc>
          <w:tcPr>
            <w:tcW w:w="1044" w:type="dxa"/>
          </w:tcPr>
          <w:p w14:paraId="71661B36"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CITY </w:t>
            </w:r>
          </w:p>
        </w:tc>
        <w:tc>
          <w:tcPr>
            <w:tcW w:w="5585" w:type="dxa"/>
          </w:tcPr>
          <w:p w14:paraId="752EC9F8"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Natura City Developments Tbk</w:t>
            </w:r>
          </w:p>
        </w:tc>
      </w:tr>
      <w:tr w:rsidR="001D1B8D" w:rsidRPr="002D3F8E" w14:paraId="2ECEFD1F" w14:textId="77777777" w:rsidTr="00A4631A">
        <w:trPr>
          <w:trHeight w:val="288"/>
          <w:jc w:val="center"/>
        </w:trPr>
        <w:tc>
          <w:tcPr>
            <w:tcW w:w="519" w:type="dxa"/>
          </w:tcPr>
          <w:p w14:paraId="70DF51AA" w14:textId="77777777" w:rsidR="001D1B8D" w:rsidRPr="00C40BEE" w:rsidRDefault="001D1B8D" w:rsidP="00A4631A">
            <w:pPr>
              <w:pStyle w:val="TableParagraph"/>
              <w:spacing w:line="272" w:lineRule="exact"/>
              <w:ind w:left="48" w:right="33"/>
              <w:rPr>
                <w:rFonts w:ascii="Century Gothic" w:hAnsi="Century Gothic"/>
              </w:rPr>
            </w:pPr>
            <w:r w:rsidRPr="00C40BEE">
              <w:rPr>
                <w:rFonts w:ascii="Century Gothic" w:hAnsi="Century Gothic"/>
                <w:spacing w:val="-5"/>
              </w:rPr>
              <w:t>2.</w:t>
            </w:r>
          </w:p>
        </w:tc>
        <w:tc>
          <w:tcPr>
            <w:tcW w:w="1044" w:type="dxa"/>
          </w:tcPr>
          <w:p w14:paraId="424CE34A"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SMRA </w:t>
            </w:r>
          </w:p>
        </w:tc>
        <w:tc>
          <w:tcPr>
            <w:tcW w:w="5585" w:type="dxa"/>
          </w:tcPr>
          <w:p w14:paraId="1AB86387"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Summarecon Agung Tbk</w:t>
            </w:r>
          </w:p>
        </w:tc>
      </w:tr>
      <w:tr w:rsidR="001D1B8D" w:rsidRPr="002D3F8E" w14:paraId="289F3484" w14:textId="77777777" w:rsidTr="00A4631A">
        <w:trPr>
          <w:trHeight w:val="288"/>
          <w:jc w:val="center"/>
        </w:trPr>
        <w:tc>
          <w:tcPr>
            <w:tcW w:w="519" w:type="dxa"/>
          </w:tcPr>
          <w:p w14:paraId="55D16840" w14:textId="77777777" w:rsidR="001D1B8D" w:rsidRPr="00C40BEE" w:rsidRDefault="001D1B8D" w:rsidP="00A4631A">
            <w:pPr>
              <w:pStyle w:val="TableParagraph"/>
              <w:spacing w:line="272" w:lineRule="exact"/>
              <w:ind w:left="48" w:right="33"/>
              <w:rPr>
                <w:rFonts w:ascii="Century Gothic" w:hAnsi="Century Gothic"/>
              </w:rPr>
            </w:pPr>
            <w:r w:rsidRPr="00C40BEE">
              <w:rPr>
                <w:rFonts w:ascii="Century Gothic" w:hAnsi="Century Gothic"/>
                <w:spacing w:val="-5"/>
              </w:rPr>
              <w:t>3.</w:t>
            </w:r>
          </w:p>
        </w:tc>
        <w:tc>
          <w:tcPr>
            <w:tcW w:w="1044" w:type="dxa"/>
          </w:tcPr>
          <w:p w14:paraId="5D993EDB"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ASRI </w:t>
            </w:r>
          </w:p>
        </w:tc>
        <w:tc>
          <w:tcPr>
            <w:tcW w:w="5585" w:type="dxa"/>
          </w:tcPr>
          <w:p w14:paraId="5B0D4F11"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Alam Sutera Realty Tbk</w:t>
            </w:r>
          </w:p>
        </w:tc>
      </w:tr>
      <w:tr w:rsidR="001D1B8D" w:rsidRPr="002D3F8E" w14:paraId="505D1762" w14:textId="77777777" w:rsidTr="00A4631A">
        <w:trPr>
          <w:trHeight w:val="288"/>
          <w:jc w:val="center"/>
        </w:trPr>
        <w:tc>
          <w:tcPr>
            <w:tcW w:w="519" w:type="dxa"/>
          </w:tcPr>
          <w:p w14:paraId="7EAE70A9" w14:textId="77777777" w:rsidR="001D1B8D" w:rsidRPr="00C40BEE" w:rsidRDefault="001D1B8D" w:rsidP="00A4631A">
            <w:pPr>
              <w:pStyle w:val="TableParagraph"/>
              <w:spacing w:line="272" w:lineRule="exact"/>
              <w:ind w:left="48" w:right="33"/>
              <w:rPr>
                <w:rFonts w:ascii="Century Gothic" w:hAnsi="Century Gothic"/>
              </w:rPr>
            </w:pPr>
            <w:r w:rsidRPr="00C40BEE">
              <w:rPr>
                <w:rFonts w:ascii="Century Gothic" w:hAnsi="Century Gothic"/>
                <w:spacing w:val="-5"/>
              </w:rPr>
              <w:t>4.</w:t>
            </w:r>
          </w:p>
        </w:tc>
        <w:tc>
          <w:tcPr>
            <w:tcW w:w="1044" w:type="dxa"/>
          </w:tcPr>
          <w:p w14:paraId="0524F2E4"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BKSL </w:t>
            </w:r>
          </w:p>
        </w:tc>
        <w:tc>
          <w:tcPr>
            <w:tcW w:w="5585" w:type="dxa"/>
          </w:tcPr>
          <w:p w14:paraId="7586D317"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Sentul City Tbk</w:t>
            </w:r>
          </w:p>
        </w:tc>
      </w:tr>
      <w:tr w:rsidR="001D1B8D" w:rsidRPr="002D3F8E" w14:paraId="595EF026" w14:textId="77777777" w:rsidTr="00A4631A">
        <w:trPr>
          <w:trHeight w:val="293"/>
          <w:jc w:val="center"/>
        </w:trPr>
        <w:tc>
          <w:tcPr>
            <w:tcW w:w="519" w:type="dxa"/>
          </w:tcPr>
          <w:p w14:paraId="1E56F886" w14:textId="77777777" w:rsidR="001D1B8D" w:rsidRPr="00C40BEE" w:rsidRDefault="001D1B8D" w:rsidP="00A4631A">
            <w:pPr>
              <w:pStyle w:val="TableParagraph"/>
              <w:spacing w:before="1"/>
              <w:ind w:left="48" w:right="33"/>
              <w:rPr>
                <w:rFonts w:ascii="Century Gothic" w:hAnsi="Century Gothic"/>
              </w:rPr>
            </w:pPr>
            <w:r w:rsidRPr="00C40BEE">
              <w:rPr>
                <w:rFonts w:ascii="Century Gothic" w:hAnsi="Century Gothic"/>
                <w:spacing w:val="-5"/>
              </w:rPr>
              <w:t>5.</w:t>
            </w:r>
          </w:p>
        </w:tc>
        <w:tc>
          <w:tcPr>
            <w:tcW w:w="1044" w:type="dxa"/>
          </w:tcPr>
          <w:p w14:paraId="0988F211" w14:textId="77777777" w:rsidR="001D1B8D" w:rsidRPr="00C40BEE" w:rsidRDefault="001D1B8D" w:rsidP="00A4631A">
            <w:pPr>
              <w:pStyle w:val="TableParagraph"/>
              <w:spacing w:before="1"/>
              <w:rPr>
                <w:rFonts w:ascii="Century Gothic" w:hAnsi="Century Gothic"/>
              </w:rPr>
            </w:pPr>
            <w:r w:rsidRPr="00C40BEE">
              <w:rPr>
                <w:rFonts w:ascii="Century Gothic" w:hAnsi="Century Gothic"/>
              </w:rPr>
              <w:t xml:space="preserve">DUTI </w:t>
            </w:r>
          </w:p>
        </w:tc>
        <w:tc>
          <w:tcPr>
            <w:tcW w:w="5585" w:type="dxa"/>
          </w:tcPr>
          <w:p w14:paraId="65BB314B" w14:textId="77777777" w:rsidR="001D1B8D" w:rsidRPr="00C40BEE" w:rsidRDefault="001D1B8D" w:rsidP="00A4631A">
            <w:pPr>
              <w:pStyle w:val="TableParagraph"/>
              <w:spacing w:before="6" w:line="271" w:lineRule="exact"/>
              <w:ind w:left="111"/>
              <w:jc w:val="left"/>
              <w:rPr>
                <w:rFonts w:ascii="Century Gothic" w:hAnsi="Century Gothic"/>
              </w:rPr>
            </w:pPr>
            <w:r w:rsidRPr="00C40BEE">
              <w:rPr>
                <w:rFonts w:ascii="Century Gothic" w:hAnsi="Century Gothic"/>
              </w:rPr>
              <w:t>Duta Pertiwi Tbk</w:t>
            </w:r>
          </w:p>
        </w:tc>
      </w:tr>
      <w:tr w:rsidR="001D1B8D" w:rsidRPr="002D3F8E" w14:paraId="0D78D112" w14:textId="77777777" w:rsidTr="00A4631A">
        <w:trPr>
          <w:trHeight w:val="288"/>
          <w:jc w:val="center"/>
        </w:trPr>
        <w:tc>
          <w:tcPr>
            <w:tcW w:w="519" w:type="dxa"/>
          </w:tcPr>
          <w:p w14:paraId="2A2FBCD8" w14:textId="77777777" w:rsidR="001D1B8D" w:rsidRPr="00C40BEE" w:rsidRDefault="001D1B8D" w:rsidP="00A4631A">
            <w:pPr>
              <w:pStyle w:val="TableParagraph"/>
              <w:spacing w:line="272" w:lineRule="exact"/>
              <w:ind w:left="48" w:right="33"/>
              <w:rPr>
                <w:rFonts w:ascii="Century Gothic" w:hAnsi="Century Gothic"/>
              </w:rPr>
            </w:pPr>
            <w:r w:rsidRPr="00C40BEE">
              <w:rPr>
                <w:rFonts w:ascii="Century Gothic" w:hAnsi="Century Gothic"/>
                <w:spacing w:val="-5"/>
              </w:rPr>
              <w:t>6.</w:t>
            </w:r>
          </w:p>
        </w:tc>
        <w:tc>
          <w:tcPr>
            <w:tcW w:w="1044" w:type="dxa"/>
          </w:tcPr>
          <w:p w14:paraId="046C788C"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DILD </w:t>
            </w:r>
          </w:p>
        </w:tc>
        <w:tc>
          <w:tcPr>
            <w:tcW w:w="5585" w:type="dxa"/>
          </w:tcPr>
          <w:p w14:paraId="505950AD"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Intiland Development Tbk</w:t>
            </w:r>
          </w:p>
        </w:tc>
      </w:tr>
      <w:tr w:rsidR="001D1B8D" w:rsidRPr="002D3F8E" w14:paraId="7B430B86" w14:textId="77777777" w:rsidTr="00A4631A">
        <w:trPr>
          <w:trHeight w:val="288"/>
          <w:jc w:val="center"/>
        </w:trPr>
        <w:tc>
          <w:tcPr>
            <w:tcW w:w="519" w:type="dxa"/>
          </w:tcPr>
          <w:p w14:paraId="6EF9594E" w14:textId="77777777" w:rsidR="001D1B8D" w:rsidRPr="00C40BEE" w:rsidRDefault="001D1B8D" w:rsidP="00A4631A">
            <w:pPr>
              <w:pStyle w:val="TableParagraph"/>
              <w:spacing w:line="272" w:lineRule="exact"/>
              <w:ind w:left="48" w:right="33"/>
              <w:rPr>
                <w:rFonts w:ascii="Century Gothic" w:hAnsi="Century Gothic"/>
              </w:rPr>
            </w:pPr>
            <w:r w:rsidRPr="00C40BEE">
              <w:rPr>
                <w:rFonts w:ascii="Century Gothic" w:hAnsi="Century Gothic"/>
                <w:spacing w:val="-5"/>
              </w:rPr>
              <w:t>7.</w:t>
            </w:r>
          </w:p>
        </w:tc>
        <w:tc>
          <w:tcPr>
            <w:tcW w:w="1044" w:type="dxa"/>
          </w:tcPr>
          <w:p w14:paraId="6EE40742"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MDLN </w:t>
            </w:r>
          </w:p>
        </w:tc>
        <w:tc>
          <w:tcPr>
            <w:tcW w:w="5585" w:type="dxa"/>
          </w:tcPr>
          <w:p w14:paraId="3CF76DFB"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Modernland Realty Tbk</w:t>
            </w:r>
          </w:p>
        </w:tc>
      </w:tr>
      <w:tr w:rsidR="001D1B8D" w:rsidRPr="002D3F8E" w14:paraId="2021273D" w14:textId="77777777" w:rsidTr="00A4631A">
        <w:trPr>
          <w:trHeight w:val="288"/>
          <w:jc w:val="center"/>
        </w:trPr>
        <w:tc>
          <w:tcPr>
            <w:tcW w:w="519" w:type="dxa"/>
          </w:tcPr>
          <w:p w14:paraId="561E0F9C" w14:textId="77777777" w:rsidR="001D1B8D" w:rsidRPr="00C40BEE" w:rsidRDefault="001D1B8D" w:rsidP="00A4631A">
            <w:pPr>
              <w:pStyle w:val="TableParagraph"/>
              <w:spacing w:line="272" w:lineRule="exact"/>
              <w:ind w:left="48" w:right="33"/>
              <w:rPr>
                <w:rFonts w:ascii="Century Gothic" w:hAnsi="Century Gothic"/>
              </w:rPr>
            </w:pPr>
            <w:r w:rsidRPr="00C40BEE">
              <w:rPr>
                <w:rFonts w:ascii="Century Gothic" w:hAnsi="Century Gothic"/>
                <w:spacing w:val="-5"/>
              </w:rPr>
              <w:t>8.</w:t>
            </w:r>
          </w:p>
        </w:tc>
        <w:tc>
          <w:tcPr>
            <w:tcW w:w="1044" w:type="dxa"/>
          </w:tcPr>
          <w:p w14:paraId="5A49BE4B"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NIRO </w:t>
            </w:r>
          </w:p>
        </w:tc>
        <w:tc>
          <w:tcPr>
            <w:tcW w:w="5585" w:type="dxa"/>
          </w:tcPr>
          <w:p w14:paraId="5A162F4B"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City Retail Developments Tbk</w:t>
            </w:r>
          </w:p>
        </w:tc>
      </w:tr>
      <w:tr w:rsidR="001D1B8D" w:rsidRPr="002D3F8E" w14:paraId="15368CA4" w14:textId="77777777" w:rsidTr="00A4631A">
        <w:trPr>
          <w:trHeight w:val="288"/>
          <w:jc w:val="center"/>
        </w:trPr>
        <w:tc>
          <w:tcPr>
            <w:tcW w:w="519" w:type="dxa"/>
          </w:tcPr>
          <w:p w14:paraId="32EB2494" w14:textId="77777777" w:rsidR="001D1B8D" w:rsidRPr="00C40BEE" w:rsidRDefault="001D1B8D" w:rsidP="00A4631A">
            <w:pPr>
              <w:pStyle w:val="TableParagraph"/>
              <w:spacing w:line="272" w:lineRule="exact"/>
              <w:ind w:left="48" w:right="33"/>
              <w:rPr>
                <w:rFonts w:ascii="Century Gothic" w:hAnsi="Century Gothic"/>
              </w:rPr>
            </w:pPr>
            <w:r w:rsidRPr="00C40BEE">
              <w:rPr>
                <w:rFonts w:ascii="Century Gothic" w:hAnsi="Century Gothic"/>
                <w:spacing w:val="-5"/>
              </w:rPr>
              <w:t>9.</w:t>
            </w:r>
          </w:p>
        </w:tc>
        <w:tc>
          <w:tcPr>
            <w:tcW w:w="1044" w:type="dxa"/>
          </w:tcPr>
          <w:p w14:paraId="01E71E4E"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SMDM </w:t>
            </w:r>
          </w:p>
        </w:tc>
        <w:tc>
          <w:tcPr>
            <w:tcW w:w="5585" w:type="dxa"/>
          </w:tcPr>
          <w:p w14:paraId="1A825654"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Suryamas Dutamakmur Tbk</w:t>
            </w:r>
          </w:p>
        </w:tc>
      </w:tr>
      <w:tr w:rsidR="001D1B8D" w:rsidRPr="002D3F8E" w14:paraId="40C8DE31" w14:textId="77777777" w:rsidTr="00A4631A">
        <w:trPr>
          <w:trHeight w:val="288"/>
          <w:jc w:val="center"/>
        </w:trPr>
        <w:tc>
          <w:tcPr>
            <w:tcW w:w="519" w:type="dxa"/>
          </w:tcPr>
          <w:p w14:paraId="68BE3BEE" w14:textId="77777777" w:rsidR="001D1B8D" w:rsidRPr="00C40BEE" w:rsidRDefault="001D1B8D" w:rsidP="00A4631A">
            <w:pPr>
              <w:pStyle w:val="TableParagraph"/>
              <w:spacing w:line="272" w:lineRule="exact"/>
              <w:ind w:left="48" w:right="33"/>
              <w:rPr>
                <w:rFonts w:ascii="Century Gothic" w:hAnsi="Century Gothic"/>
              </w:rPr>
            </w:pPr>
            <w:r w:rsidRPr="00C40BEE">
              <w:rPr>
                <w:rFonts w:ascii="Century Gothic" w:hAnsi="Century Gothic"/>
                <w:spacing w:val="-5"/>
              </w:rPr>
              <w:t>10.</w:t>
            </w:r>
          </w:p>
        </w:tc>
        <w:tc>
          <w:tcPr>
            <w:tcW w:w="1044" w:type="dxa"/>
          </w:tcPr>
          <w:p w14:paraId="650DF6D2"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RISE </w:t>
            </w:r>
          </w:p>
        </w:tc>
        <w:tc>
          <w:tcPr>
            <w:tcW w:w="5585" w:type="dxa"/>
          </w:tcPr>
          <w:p w14:paraId="63C2BC90"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Jaya Sukses Makmur Sentosa Tbk</w:t>
            </w:r>
          </w:p>
        </w:tc>
      </w:tr>
      <w:tr w:rsidR="001D1B8D" w:rsidRPr="002D3F8E" w14:paraId="3BB461C4" w14:textId="77777777" w:rsidTr="00A4631A">
        <w:trPr>
          <w:trHeight w:val="288"/>
          <w:jc w:val="center"/>
        </w:trPr>
        <w:tc>
          <w:tcPr>
            <w:tcW w:w="519" w:type="dxa"/>
          </w:tcPr>
          <w:p w14:paraId="7500DDA2" w14:textId="77777777" w:rsidR="001D1B8D" w:rsidRPr="00C40BEE" w:rsidRDefault="001D1B8D" w:rsidP="00A4631A">
            <w:pPr>
              <w:pStyle w:val="TableParagraph"/>
              <w:spacing w:line="272" w:lineRule="exact"/>
              <w:ind w:left="48" w:right="33"/>
              <w:rPr>
                <w:rFonts w:ascii="Century Gothic" w:hAnsi="Century Gothic"/>
              </w:rPr>
            </w:pPr>
            <w:r w:rsidRPr="00C40BEE">
              <w:rPr>
                <w:rFonts w:ascii="Century Gothic" w:hAnsi="Century Gothic"/>
                <w:spacing w:val="-5"/>
              </w:rPr>
              <w:t>11.</w:t>
            </w:r>
          </w:p>
        </w:tc>
        <w:tc>
          <w:tcPr>
            <w:tcW w:w="1044" w:type="dxa"/>
          </w:tcPr>
          <w:p w14:paraId="3D4375E8"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BIKA </w:t>
            </w:r>
          </w:p>
        </w:tc>
        <w:tc>
          <w:tcPr>
            <w:tcW w:w="5585" w:type="dxa"/>
          </w:tcPr>
          <w:p w14:paraId="600F080A"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Binakarya Jaya Abadi Tbk</w:t>
            </w:r>
          </w:p>
        </w:tc>
      </w:tr>
      <w:tr w:rsidR="001D1B8D" w:rsidRPr="002D3F8E" w14:paraId="51400985" w14:textId="77777777" w:rsidTr="00A4631A">
        <w:trPr>
          <w:trHeight w:val="288"/>
          <w:jc w:val="center"/>
        </w:trPr>
        <w:tc>
          <w:tcPr>
            <w:tcW w:w="519" w:type="dxa"/>
          </w:tcPr>
          <w:p w14:paraId="121778E4" w14:textId="77777777" w:rsidR="001D1B8D" w:rsidRPr="00C40BEE" w:rsidRDefault="001D1B8D" w:rsidP="00A4631A">
            <w:pPr>
              <w:pStyle w:val="TableParagraph"/>
              <w:spacing w:line="272" w:lineRule="exact"/>
              <w:ind w:left="48" w:right="33"/>
              <w:rPr>
                <w:rFonts w:ascii="Century Gothic" w:hAnsi="Century Gothic"/>
                <w:spacing w:val="-5"/>
              </w:rPr>
            </w:pPr>
            <w:r w:rsidRPr="00C40BEE">
              <w:rPr>
                <w:rFonts w:ascii="Century Gothic" w:hAnsi="Century Gothic"/>
                <w:spacing w:val="-5"/>
              </w:rPr>
              <w:t>12.</w:t>
            </w:r>
          </w:p>
        </w:tc>
        <w:tc>
          <w:tcPr>
            <w:tcW w:w="1044" w:type="dxa"/>
          </w:tcPr>
          <w:p w14:paraId="298590C1"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OMRE </w:t>
            </w:r>
          </w:p>
        </w:tc>
        <w:tc>
          <w:tcPr>
            <w:tcW w:w="5585" w:type="dxa"/>
          </w:tcPr>
          <w:p w14:paraId="040F125C"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Indonesia Prima Property Tbk</w:t>
            </w:r>
          </w:p>
        </w:tc>
      </w:tr>
      <w:tr w:rsidR="001D1B8D" w:rsidRPr="002D3F8E" w14:paraId="001DEC64" w14:textId="77777777" w:rsidTr="00A4631A">
        <w:trPr>
          <w:trHeight w:val="288"/>
          <w:jc w:val="center"/>
        </w:trPr>
        <w:tc>
          <w:tcPr>
            <w:tcW w:w="519" w:type="dxa"/>
          </w:tcPr>
          <w:p w14:paraId="20BA12B4" w14:textId="77777777" w:rsidR="001D1B8D" w:rsidRPr="00C40BEE" w:rsidRDefault="001D1B8D" w:rsidP="00A4631A">
            <w:pPr>
              <w:pStyle w:val="TableParagraph"/>
              <w:spacing w:line="272" w:lineRule="exact"/>
              <w:ind w:left="48" w:right="33"/>
              <w:rPr>
                <w:rFonts w:ascii="Century Gothic" w:hAnsi="Century Gothic"/>
              </w:rPr>
            </w:pPr>
            <w:r w:rsidRPr="00C40BEE">
              <w:rPr>
                <w:rFonts w:ascii="Century Gothic" w:hAnsi="Century Gothic"/>
                <w:spacing w:val="-5"/>
              </w:rPr>
              <w:t>13.</w:t>
            </w:r>
          </w:p>
        </w:tc>
        <w:tc>
          <w:tcPr>
            <w:tcW w:w="1044" w:type="dxa"/>
          </w:tcPr>
          <w:p w14:paraId="1D6C3FA3"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GPRA </w:t>
            </w:r>
          </w:p>
        </w:tc>
        <w:tc>
          <w:tcPr>
            <w:tcW w:w="5585" w:type="dxa"/>
          </w:tcPr>
          <w:p w14:paraId="5CD20530"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Perdana Gapuraprima Tbk</w:t>
            </w:r>
          </w:p>
        </w:tc>
      </w:tr>
      <w:tr w:rsidR="001D1B8D" w:rsidRPr="002D3F8E" w14:paraId="23F1C538" w14:textId="77777777" w:rsidTr="00A4631A">
        <w:trPr>
          <w:trHeight w:val="293"/>
          <w:jc w:val="center"/>
        </w:trPr>
        <w:tc>
          <w:tcPr>
            <w:tcW w:w="519" w:type="dxa"/>
          </w:tcPr>
          <w:p w14:paraId="170265AA" w14:textId="77777777" w:rsidR="001D1B8D" w:rsidRPr="00C40BEE" w:rsidRDefault="001D1B8D" w:rsidP="00A4631A">
            <w:pPr>
              <w:pStyle w:val="TableParagraph"/>
              <w:spacing w:line="273" w:lineRule="exact"/>
              <w:ind w:left="48" w:right="33"/>
              <w:rPr>
                <w:rFonts w:ascii="Century Gothic" w:hAnsi="Century Gothic"/>
              </w:rPr>
            </w:pPr>
            <w:r w:rsidRPr="00C40BEE">
              <w:rPr>
                <w:rFonts w:ascii="Century Gothic" w:hAnsi="Century Gothic"/>
                <w:spacing w:val="-5"/>
              </w:rPr>
              <w:t>14.</w:t>
            </w:r>
          </w:p>
        </w:tc>
        <w:tc>
          <w:tcPr>
            <w:tcW w:w="1044" w:type="dxa"/>
          </w:tcPr>
          <w:p w14:paraId="5202DA1D" w14:textId="77777777" w:rsidR="001D1B8D" w:rsidRPr="00C40BEE" w:rsidRDefault="001D1B8D" w:rsidP="00A4631A">
            <w:pPr>
              <w:pStyle w:val="TableParagraph"/>
              <w:spacing w:line="273" w:lineRule="exact"/>
              <w:rPr>
                <w:rFonts w:ascii="Century Gothic" w:hAnsi="Century Gothic"/>
              </w:rPr>
            </w:pPr>
            <w:r w:rsidRPr="00C40BEE">
              <w:rPr>
                <w:rFonts w:ascii="Century Gothic" w:hAnsi="Century Gothic"/>
              </w:rPr>
              <w:t xml:space="preserve">BIPP </w:t>
            </w:r>
          </w:p>
        </w:tc>
        <w:tc>
          <w:tcPr>
            <w:tcW w:w="5585" w:type="dxa"/>
          </w:tcPr>
          <w:p w14:paraId="52766AF3" w14:textId="77777777" w:rsidR="001D1B8D" w:rsidRPr="00C40BEE" w:rsidRDefault="001D1B8D" w:rsidP="00A4631A">
            <w:pPr>
              <w:pStyle w:val="TableParagraph"/>
              <w:spacing w:before="1" w:line="276" w:lineRule="exact"/>
              <w:ind w:left="111"/>
              <w:jc w:val="left"/>
              <w:rPr>
                <w:rFonts w:ascii="Century Gothic" w:hAnsi="Century Gothic"/>
              </w:rPr>
            </w:pPr>
            <w:r w:rsidRPr="00C40BEE">
              <w:rPr>
                <w:rFonts w:ascii="Century Gothic" w:hAnsi="Century Gothic"/>
              </w:rPr>
              <w:t>Bhuwanatala Indah Permai Tbk</w:t>
            </w:r>
          </w:p>
        </w:tc>
      </w:tr>
      <w:tr w:rsidR="001D1B8D" w:rsidRPr="002D3F8E" w14:paraId="12A306C4" w14:textId="77777777" w:rsidTr="00A4631A">
        <w:trPr>
          <w:trHeight w:val="288"/>
          <w:jc w:val="center"/>
        </w:trPr>
        <w:tc>
          <w:tcPr>
            <w:tcW w:w="519" w:type="dxa"/>
          </w:tcPr>
          <w:p w14:paraId="0D27C020" w14:textId="77777777" w:rsidR="001D1B8D" w:rsidRPr="00C40BEE" w:rsidRDefault="001D1B8D" w:rsidP="00A4631A">
            <w:pPr>
              <w:pStyle w:val="TableParagraph"/>
              <w:spacing w:line="272" w:lineRule="exact"/>
              <w:ind w:left="48" w:right="33"/>
              <w:rPr>
                <w:rFonts w:ascii="Century Gothic" w:hAnsi="Century Gothic"/>
              </w:rPr>
            </w:pPr>
            <w:r w:rsidRPr="00C40BEE">
              <w:rPr>
                <w:rFonts w:ascii="Century Gothic" w:hAnsi="Century Gothic"/>
                <w:spacing w:val="-5"/>
              </w:rPr>
              <w:t>15.</w:t>
            </w:r>
          </w:p>
        </w:tc>
        <w:tc>
          <w:tcPr>
            <w:tcW w:w="1044" w:type="dxa"/>
          </w:tcPr>
          <w:p w14:paraId="490249BE"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PANR </w:t>
            </w:r>
          </w:p>
        </w:tc>
        <w:tc>
          <w:tcPr>
            <w:tcW w:w="5585" w:type="dxa"/>
          </w:tcPr>
          <w:p w14:paraId="77D3C7C0"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Panorama Sentrawisata Tbk</w:t>
            </w:r>
          </w:p>
        </w:tc>
      </w:tr>
      <w:tr w:rsidR="001D1B8D" w:rsidRPr="002D3F8E" w14:paraId="69A137EB" w14:textId="77777777" w:rsidTr="00A4631A">
        <w:trPr>
          <w:trHeight w:val="288"/>
          <w:jc w:val="center"/>
        </w:trPr>
        <w:tc>
          <w:tcPr>
            <w:tcW w:w="519" w:type="dxa"/>
          </w:tcPr>
          <w:p w14:paraId="134743FB" w14:textId="77777777" w:rsidR="001D1B8D" w:rsidRPr="00C40BEE" w:rsidRDefault="001D1B8D" w:rsidP="00A4631A">
            <w:pPr>
              <w:pStyle w:val="TableParagraph"/>
              <w:spacing w:line="272" w:lineRule="exact"/>
              <w:ind w:left="48" w:right="33"/>
              <w:rPr>
                <w:rFonts w:ascii="Century Gothic" w:hAnsi="Century Gothic"/>
              </w:rPr>
            </w:pPr>
            <w:r w:rsidRPr="00C40BEE">
              <w:rPr>
                <w:rFonts w:ascii="Century Gothic" w:hAnsi="Century Gothic"/>
                <w:spacing w:val="-5"/>
              </w:rPr>
              <w:t>16.</w:t>
            </w:r>
          </w:p>
        </w:tc>
        <w:tc>
          <w:tcPr>
            <w:tcW w:w="1044" w:type="dxa"/>
          </w:tcPr>
          <w:p w14:paraId="30079F32"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NASA </w:t>
            </w:r>
          </w:p>
        </w:tc>
        <w:tc>
          <w:tcPr>
            <w:tcW w:w="5585" w:type="dxa"/>
          </w:tcPr>
          <w:p w14:paraId="2F72FEAE"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Andalan Perkasa Abadi Tbk</w:t>
            </w:r>
          </w:p>
        </w:tc>
      </w:tr>
      <w:tr w:rsidR="001D1B8D" w:rsidRPr="002D3F8E" w14:paraId="076FE64D" w14:textId="77777777" w:rsidTr="00A4631A">
        <w:trPr>
          <w:trHeight w:val="288"/>
          <w:jc w:val="center"/>
        </w:trPr>
        <w:tc>
          <w:tcPr>
            <w:tcW w:w="519" w:type="dxa"/>
          </w:tcPr>
          <w:p w14:paraId="68EB22FC" w14:textId="77777777" w:rsidR="001D1B8D" w:rsidRPr="00C40BEE" w:rsidRDefault="001D1B8D" w:rsidP="00A4631A">
            <w:pPr>
              <w:pStyle w:val="TableParagraph"/>
              <w:spacing w:line="272" w:lineRule="exact"/>
              <w:ind w:left="48" w:right="33"/>
              <w:rPr>
                <w:rFonts w:ascii="Century Gothic" w:hAnsi="Century Gothic"/>
                <w:spacing w:val="-5"/>
              </w:rPr>
            </w:pPr>
            <w:r w:rsidRPr="00C40BEE">
              <w:rPr>
                <w:rFonts w:ascii="Century Gothic" w:hAnsi="Century Gothic"/>
                <w:spacing w:val="-5"/>
              </w:rPr>
              <w:t>17.</w:t>
            </w:r>
          </w:p>
        </w:tc>
        <w:tc>
          <w:tcPr>
            <w:tcW w:w="1044" w:type="dxa"/>
          </w:tcPr>
          <w:p w14:paraId="1FAA1DFA"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DADA </w:t>
            </w:r>
          </w:p>
        </w:tc>
        <w:tc>
          <w:tcPr>
            <w:tcW w:w="5585" w:type="dxa"/>
          </w:tcPr>
          <w:p w14:paraId="5C4CC008"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Diamond Citra Propertindo Tbk</w:t>
            </w:r>
          </w:p>
        </w:tc>
      </w:tr>
      <w:tr w:rsidR="001D1B8D" w:rsidRPr="002D3F8E" w14:paraId="619FF033" w14:textId="77777777" w:rsidTr="00A4631A">
        <w:trPr>
          <w:trHeight w:val="288"/>
          <w:jc w:val="center"/>
        </w:trPr>
        <w:tc>
          <w:tcPr>
            <w:tcW w:w="519" w:type="dxa"/>
          </w:tcPr>
          <w:p w14:paraId="6AE2C0F5" w14:textId="77777777" w:rsidR="001D1B8D" w:rsidRPr="00C40BEE" w:rsidRDefault="001D1B8D" w:rsidP="00A4631A">
            <w:pPr>
              <w:pStyle w:val="TableParagraph"/>
              <w:spacing w:line="272" w:lineRule="exact"/>
              <w:ind w:left="48" w:right="33"/>
              <w:rPr>
                <w:rFonts w:ascii="Century Gothic" w:hAnsi="Century Gothic"/>
                <w:spacing w:val="-5"/>
              </w:rPr>
            </w:pPr>
            <w:r w:rsidRPr="00C40BEE">
              <w:rPr>
                <w:rFonts w:ascii="Century Gothic" w:hAnsi="Century Gothic"/>
                <w:spacing w:val="-5"/>
              </w:rPr>
              <w:t>18.</w:t>
            </w:r>
          </w:p>
        </w:tc>
        <w:tc>
          <w:tcPr>
            <w:tcW w:w="1044" w:type="dxa"/>
          </w:tcPr>
          <w:p w14:paraId="18115E8F"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BCIP </w:t>
            </w:r>
          </w:p>
        </w:tc>
        <w:tc>
          <w:tcPr>
            <w:tcW w:w="5585" w:type="dxa"/>
          </w:tcPr>
          <w:p w14:paraId="6D65489F"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Bumi Citra Permai Tbk</w:t>
            </w:r>
          </w:p>
        </w:tc>
      </w:tr>
      <w:tr w:rsidR="001D1B8D" w:rsidRPr="002D3F8E" w14:paraId="4AA5EFD3" w14:textId="77777777" w:rsidTr="00A4631A">
        <w:trPr>
          <w:trHeight w:val="288"/>
          <w:jc w:val="center"/>
        </w:trPr>
        <w:tc>
          <w:tcPr>
            <w:tcW w:w="519" w:type="dxa"/>
          </w:tcPr>
          <w:p w14:paraId="4FCEB8DB" w14:textId="77777777" w:rsidR="001D1B8D" w:rsidRPr="00C40BEE" w:rsidRDefault="001D1B8D" w:rsidP="00A4631A">
            <w:pPr>
              <w:pStyle w:val="TableParagraph"/>
              <w:spacing w:line="272" w:lineRule="exact"/>
              <w:ind w:left="48" w:right="33"/>
              <w:rPr>
                <w:rFonts w:ascii="Century Gothic" w:hAnsi="Century Gothic"/>
                <w:spacing w:val="-5"/>
              </w:rPr>
            </w:pPr>
            <w:r w:rsidRPr="00C40BEE">
              <w:rPr>
                <w:rFonts w:ascii="Century Gothic" w:hAnsi="Century Gothic"/>
                <w:spacing w:val="-5"/>
              </w:rPr>
              <w:t>19.</w:t>
            </w:r>
          </w:p>
        </w:tc>
        <w:tc>
          <w:tcPr>
            <w:tcW w:w="1044" w:type="dxa"/>
          </w:tcPr>
          <w:p w14:paraId="48968BB7"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POSA </w:t>
            </w:r>
          </w:p>
        </w:tc>
        <w:tc>
          <w:tcPr>
            <w:tcW w:w="5585" w:type="dxa"/>
          </w:tcPr>
          <w:p w14:paraId="527AC35F"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Bliss Properti Indonesia Tbk</w:t>
            </w:r>
          </w:p>
        </w:tc>
      </w:tr>
      <w:tr w:rsidR="001D1B8D" w:rsidRPr="002D3F8E" w14:paraId="77460E59" w14:textId="77777777" w:rsidTr="00A4631A">
        <w:trPr>
          <w:trHeight w:val="288"/>
          <w:jc w:val="center"/>
        </w:trPr>
        <w:tc>
          <w:tcPr>
            <w:tcW w:w="519" w:type="dxa"/>
          </w:tcPr>
          <w:p w14:paraId="5AEE4319" w14:textId="77777777" w:rsidR="001D1B8D" w:rsidRPr="00C40BEE" w:rsidRDefault="001D1B8D" w:rsidP="00A4631A">
            <w:pPr>
              <w:pStyle w:val="TableParagraph"/>
              <w:spacing w:line="272" w:lineRule="exact"/>
              <w:ind w:left="48" w:right="33"/>
              <w:rPr>
                <w:rFonts w:ascii="Century Gothic" w:hAnsi="Century Gothic"/>
                <w:spacing w:val="-5"/>
              </w:rPr>
            </w:pPr>
            <w:r w:rsidRPr="00C40BEE">
              <w:rPr>
                <w:rFonts w:ascii="Century Gothic" w:hAnsi="Century Gothic"/>
                <w:spacing w:val="-5"/>
              </w:rPr>
              <w:t>20.</w:t>
            </w:r>
          </w:p>
        </w:tc>
        <w:tc>
          <w:tcPr>
            <w:tcW w:w="1044" w:type="dxa"/>
          </w:tcPr>
          <w:p w14:paraId="019100EF"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FMII </w:t>
            </w:r>
          </w:p>
        </w:tc>
        <w:tc>
          <w:tcPr>
            <w:tcW w:w="5585" w:type="dxa"/>
          </w:tcPr>
          <w:p w14:paraId="32DD850D"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Fortune Mate Indonesia Tbk</w:t>
            </w:r>
          </w:p>
        </w:tc>
      </w:tr>
      <w:tr w:rsidR="001D1B8D" w:rsidRPr="002D3F8E" w14:paraId="4E984F50" w14:textId="77777777" w:rsidTr="00A4631A">
        <w:trPr>
          <w:trHeight w:val="288"/>
          <w:jc w:val="center"/>
        </w:trPr>
        <w:tc>
          <w:tcPr>
            <w:tcW w:w="519" w:type="dxa"/>
          </w:tcPr>
          <w:p w14:paraId="55A174BD" w14:textId="77777777" w:rsidR="001D1B8D" w:rsidRPr="00C40BEE" w:rsidRDefault="001D1B8D" w:rsidP="00A4631A">
            <w:pPr>
              <w:pStyle w:val="TableParagraph"/>
              <w:spacing w:line="272" w:lineRule="exact"/>
              <w:ind w:left="48" w:right="33"/>
              <w:rPr>
                <w:rFonts w:ascii="Century Gothic" w:hAnsi="Century Gothic"/>
                <w:spacing w:val="-5"/>
              </w:rPr>
            </w:pPr>
            <w:r w:rsidRPr="00C40BEE">
              <w:rPr>
                <w:rFonts w:ascii="Century Gothic" w:hAnsi="Century Gothic"/>
                <w:spacing w:val="-5"/>
              </w:rPr>
              <w:t>21.</w:t>
            </w:r>
          </w:p>
        </w:tc>
        <w:tc>
          <w:tcPr>
            <w:tcW w:w="1044" w:type="dxa"/>
          </w:tcPr>
          <w:p w14:paraId="2E085765"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TRUE </w:t>
            </w:r>
          </w:p>
        </w:tc>
        <w:tc>
          <w:tcPr>
            <w:tcW w:w="5585" w:type="dxa"/>
          </w:tcPr>
          <w:p w14:paraId="110D8447"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Triniti Dinamik Tbk</w:t>
            </w:r>
          </w:p>
        </w:tc>
      </w:tr>
      <w:tr w:rsidR="001D1B8D" w:rsidRPr="002D3F8E" w14:paraId="79FFF2F4" w14:textId="77777777" w:rsidTr="00A4631A">
        <w:trPr>
          <w:trHeight w:val="288"/>
          <w:jc w:val="center"/>
        </w:trPr>
        <w:tc>
          <w:tcPr>
            <w:tcW w:w="519" w:type="dxa"/>
          </w:tcPr>
          <w:p w14:paraId="4427A0C1" w14:textId="77777777" w:rsidR="001D1B8D" w:rsidRPr="00C40BEE" w:rsidRDefault="001D1B8D" w:rsidP="00A4631A">
            <w:pPr>
              <w:pStyle w:val="TableParagraph"/>
              <w:spacing w:line="272" w:lineRule="exact"/>
              <w:ind w:left="48" w:right="33"/>
              <w:rPr>
                <w:rFonts w:ascii="Century Gothic" w:hAnsi="Century Gothic"/>
                <w:spacing w:val="-5"/>
              </w:rPr>
            </w:pPr>
            <w:r w:rsidRPr="00C40BEE">
              <w:rPr>
                <w:rFonts w:ascii="Century Gothic" w:hAnsi="Century Gothic"/>
                <w:spacing w:val="-5"/>
              </w:rPr>
              <w:t>22.</w:t>
            </w:r>
          </w:p>
        </w:tc>
        <w:tc>
          <w:tcPr>
            <w:tcW w:w="1044" w:type="dxa"/>
          </w:tcPr>
          <w:p w14:paraId="3F4EED25"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BKDP </w:t>
            </w:r>
          </w:p>
        </w:tc>
        <w:tc>
          <w:tcPr>
            <w:tcW w:w="5585" w:type="dxa"/>
          </w:tcPr>
          <w:p w14:paraId="51EC86E5"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Bukit Darmo Property Tbk</w:t>
            </w:r>
          </w:p>
        </w:tc>
      </w:tr>
      <w:tr w:rsidR="001D1B8D" w:rsidRPr="002D3F8E" w14:paraId="04ECABC7" w14:textId="77777777" w:rsidTr="00A4631A">
        <w:trPr>
          <w:trHeight w:val="288"/>
          <w:jc w:val="center"/>
        </w:trPr>
        <w:tc>
          <w:tcPr>
            <w:tcW w:w="519" w:type="dxa"/>
          </w:tcPr>
          <w:p w14:paraId="6B186CD4" w14:textId="77777777" w:rsidR="001D1B8D" w:rsidRPr="00C40BEE" w:rsidRDefault="001D1B8D" w:rsidP="00A4631A">
            <w:pPr>
              <w:pStyle w:val="TableParagraph"/>
              <w:spacing w:line="272" w:lineRule="exact"/>
              <w:ind w:left="48" w:right="33"/>
              <w:rPr>
                <w:rFonts w:ascii="Century Gothic" w:hAnsi="Century Gothic"/>
                <w:spacing w:val="-5"/>
              </w:rPr>
            </w:pPr>
            <w:r w:rsidRPr="00C40BEE">
              <w:rPr>
                <w:rFonts w:ascii="Century Gothic" w:hAnsi="Century Gothic"/>
                <w:spacing w:val="-5"/>
              </w:rPr>
              <w:t>23.</w:t>
            </w:r>
          </w:p>
        </w:tc>
        <w:tc>
          <w:tcPr>
            <w:tcW w:w="1044" w:type="dxa"/>
          </w:tcPr>
          <w:p w14:paraId="2313FA54"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LAND </w:t>
            </w:r>
          </w:p>
        </w:tc>
        <w:tc>
          <w:tcPr>
            <w:tcW w:w="5585" w:type="dxa"/>
          </w:tcPr>
          <w:p w14:paraId="50771EFD"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Trimitra Propertindo Tbk</w:t>
            </w:r>
          </w:p>
        </w:tc>
      </w:tr>
      <w:tr w:rsidR="001D1B8D" w:rsidRPr="002D3F8E" w14:paraId="28CDDB7D" w14:textId="77777777" w:rsidTr="00A4631A">
        <w:trPr>
          <w:trHeight w:val="288"/>
          <w:jc w:val="center"/>
        </w:trPr>
        <w:tc>
          <w:tcPr>
            <w:tcW w:w="519" w:type="dxa"/>
          </w:tcPr>
          <w:p w14:paraId="068698EF" w14:textId="77777777" w:rsidR="001D1B8D" w:rsidRPr="00C40BEE" w:rsidRDefault="001D1B8D" w:rsidP="00A4631A">
            <w:pPr>
              <w:pStyle w:val="TableParagraph"/>
              <w:spacing w:line="272" w:lineRule="exact"/>
              <w:ind w:left="48" w:right="33"/>
              <w:rPr>
                <w:rFonts w:ascii="Century Gothic" w:hAnsi="Century Gothic"/>
                <w:spacing w:val="-5"/>
              </w:rPr>
            </w:pPr>
            <w:r w:rsidRPr="00C40BEE">
              <w:rPr>
                <w:rFonts w:ascii="Century Gothic" w:hAnsi="Century Gothic"/>
                <w:spacing w:val="-5"/>
              </w:rPr>
              <w:t>24.</w:t>
            </w:r>
          </w:p>
        </w:tc>
        <w:tc>
          <w:tcPr>
            <w:tcW w:w="1044" w:type="dxa"/>
          </w:tcPr>
          <w:p w14:paraId="74A5BFAB"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BAPI </w:t>
            </w:r>
          </w:p>
        </w:tc>
        <w:tc>
          <w:tcPr>
            <w:tcW w:w="5585" w:type="dxa"/>
          </w:tcPr>
          <w:p w14:paraId="15B701D4"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Bhakti Agung Propertindo Tbk</w:t>
            </w:r>
          </w:p>
        </w:tc>
      </w:tr>
      <w:tr w:rsidR="001D1B8D" w:rsidRPr="002D3F8E" w14:paraId="124B79F5" w14:textId="77777777" w:rsidTr="00A4631A">
        <w:trPr>
          <w:trHeight w:val="288"/>
          <w:jc w:val="center"/>
        </w:trPr>
        <w:tc>
          <w:tcPr>
            <w:tcW w:w="519" w:type="dxa"/>
          </w:tcPr>
          <w:p w14:paraId="7C6A0A19" w14:textId="77777777" w:rsidR="001D1B8D" w:rsidRPr="00C40BEE" w:rsidRDefault="001D1B8D" w:rsidP="00A4631A">
            <w:pPr>
              <w:pStyle w:val="TableParagraph"/>
              <w:spacing w:line="272" w:lineRule="exact"/>
              <w:ind w:left="48" w:right="33"/>
              <w:rPr>
                <w:rFonts w:ascii="Century Gothic" w:hAnsi="Century Gothic"/>
                <w:spacing w:val="-5"/>
              </w:rPr>
            </w:pPr>
            <w:r w:rsidRPr="00C40BEE">
              <w:rPr>
                <w:rFonts w:ascii="Century Gothic" w:hAnsi="Century Gothic"/>
                <w:spacing w:val="-5"/>
              </w:rPr>
              <w:t>25.</w:t>
            </w:r>
          </w:p>
        </w:tc>
        <w:tc>
          <w:tcPr>
            <w:tcW w:w="1044" w:type="dxa"/>
          </w:tcPr>
          <w:p w14:paraId="0B124A0F"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PURA </w:t>
            </w:r>
          </w:p>
        </w:tc>
        <w:tc>
          <w:tcPr>
            <w:tcW w:w="5585" w:type="dxa"/>
          </w:tcPr>
          <w:p w14:paraId="57AFE75B"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Putra Rajawali Kencana Tbk</w:t>
            </w:r>
          </w:p>
        </w:tc>
      </w:tr>
      <w:tr w:rsidR="001D1B8D" w:rsidRPr="002D3F8E" w14:paraId="23E22B25" w14:textId="77777777" w:rsidTr="00A4631A">
        <w:trPr>
          <w:trHeight w:val="288"/>
          <w:jc w:val="center"/>
        </w:trPr>
        <w:tc>
          <w:tcPr>
            <w:tcW w:w="519" w:type="dxa"/>
          </w:tcPr>
          <w:p w14:paraId="7492750E" w14:textId="77777777" w:rsidR="001D1B8D" w:rsidRPr="00C40BEE" w:rsidRDefault="001D1B8D" w:rsidP="00A4631A">
            <w:pPr>
              <w:pStyle w:val="TableParagraph"/>
              <w:spacing w:line="272" w:lineRule="exact"/>
              <w:ind w:left="48" w:right="33"/>
              <w:rPr>
                <w:rFonts w:ascii="Century Gothic" w:hAnsi="Century Gothic"/>
                <w:spacing w:val="-5"/>
              </w:rPr>
            </w:pPr>
            <w:r w:rsidRPr="00C40BEE">
              <w:rPr>
                <w:rFonts w:ascii="Century Gothic" w:hAnsi="Century Gothic"/>
                <w:spacing w:val="-5"/>
              </w:rPr>
              <w:t>26.</w:t>
            </w:r>
          </w:p>
        </w:tc>
        <w:tc>
          <w:tcPr>
            <w:tcW w:w="1044" w:type="dxa"/>
          </w:tcPr>
          <w:p w14:paraId="31A19E1C" w14:textId="77777777" w:rsidR="001D1B8D" w:rsidRPr="00C40BEE" w:rsidRDefault="001D1B8D" w:rsidP="00A4631A">
            <w:pPr>
              <w:pStyle w:val="TableParagraph"/>
              <w:spacing w:line="272" w:lineRule="exact"/>
              <w:rPr>
                <w:rFonts w:ascii="Century Gothic" w:hAnsi="Century Gothic"/>
              </w:rPr>
            </w:pPr>
            <w:r w:rsidRPr="00C40BEE">
              <w:rPr>
                <w:rFonts w:ascii="Century Gothic" w:hAnsi="Century Gothic"/>
              </w:rPr>
              <w:t xml:space="preserve">PUDP </w:t>
            </w:r>
          </w:p>
        </w:tc>
        <w:tc>
          <w:tcPr>
            <w:tcW w:w="5585" w:type="dxa"/>
          </w:tcPr>
          <w:p w14:paraId="203B741C" w14:textId="77777777" w:rsidR="001D1B8D" w:rsidRPr="00C40BEE" w:rsidRDefault="001D1B8D" w:rsidP="00A4631A">
            <w:pPr>
              <w:pStyle w:val="TableParagraph"/>
              <w:spacing w:before="1" w:line="271" w:lineRule="exact"/>
              <w:ind w:left="111"/>
              <w:jc w:val="left"/>
              <w:rPr>
                <w:rFonts w:ascii="Century Gothic" w:hAnsi="Century Gothic"/>
              </w:rPr>
            </w:pPr>
            <w:r w:rsidRPr="00C40BEE">
              <w:rPr>
                <w:rFonts w:ascii="Century Gothic" w:hAnsi="Century Gothic"/>
              </w:rPr>
              <w:t>Pudjiadi Prestige Tbk</w:t>
            </w:r>
          </w:p>
        </w:tc>
      </w:tr>
    </w:tbl>
    <w:p w14:paraId="549CEC6D" w14:textId="2326F0FC" w:rsidR="00E31F25" w:rsidRPr="00E31F25" w:rsidRDefault="001D1B8D" w:rsidP="00E31F25">
      <w:pPr>
        <w:ind w:left="720"/>
        <w:rPr>
          <w:rFonts w:ascii="Century Gothic" w:hAnsi="Century Gothic"/>
          <w:b/>
          <w:bCs/>
          <w:i/>
          <w:iCs/>
          <w:sz w:val="18"/>
          <w:szCs w:val="18"/>
        </w:rPr>
      </w:pPr>
      <w:proofErr w:type="spellStart"/>
      <w:r w:rsidRPr="00C40BEE">
        <w:rPr>
          <w:rFonts w:ascii="Century Gothic" w:hAnsi="Century Gothic"/>
          <w:b/>
          <w:bCs/>
          <w:i/>
          <w:iCs/>
          <w:sz w:val="18"/>
          <w:szCs w:val="18"/>
        </w:rPr>
        <w:t>Sumber</w:t>
      </w:r>
      <w:proofErr w:type="spellEnd"/>
      <w:r w:rsidRPr="00C40BEE">
        <w:rPr>
          <w:rFonts w:ascii="Century Gothic" w:hAnsi="Century Gothic"/>
          <w:b/>
          <w:bCs/>
          <w:i/>
          <w:iCs/>
          <w:sz w:val="18"/>
          <w:szCs w:val="18"/>
        </w:rPr>
        <w:t>: (</w:t>
      </w:r>
      <w:hyperlink r:id="rId12" w:history="1">
        <w:r w:rsidRPr="00C40BEE">
          <w:rPr>
            <w:rStyle w:val="Hyperlink"/>
            <w:rFonts w:ascii="Century Gothic" w:hAnsi="Century Gothic"/>
            <w:b/>
            <w:bCs/>
            <w:i/>
            <w:iCs/>
            <w:color w:val="000000" w:themeColor="text1"/>
            <w:sz w:val="18"/>
            <w:szCs w:val="18"/>
            <w:lang w:val="en-US"/>
          </w:rPr>
          <w:t>www.idx.co.id</w:t>
        </w:r>
      </w:hyperlink>
      <w:r w:rsidRPr="00C40BEE">
        <w:rPr>
          <w:rFonts w:ascii="Century Gothic" w:hAnsi="Century Gothic"/>
          <w:b/>
          <w:bCs/>
          <w:i/>
          <w:iCs/>
          <w:sz w:val="18"/>
          <w:szCs w:val="18"/>
          <w:lang w:val="en-US"/>
        </w:rPr>
        <w:t>),</w:t>
      </w:r>
      <w:r w:rsidRPr="00C40BEE">
        <w:rPr>
          <w:rFonts w:ascii="Century Gothic" w:hAnsi="Century Gothic"/>
          <w:b/>
          <w:bCs/>
          <w:i/>
          <w:iCs/>
          <w:sz w:val="18"/>
          <w:szCs w:val="18"/>
        </w:rPr>
        <w:t xml:space="preserve"> 2025</w:t>
      </w:r>
    </w:p>
    <w:p w14:paraId="5C6F4F95" w14:textId="11BE8264" w:rsidR="009A1225" w:rsidRDefault="009A1225" w:rsidP="00E31F25">
      <w:pPr>
        <w:pBdr>
          <w:top w:val="nil"/>
          <w:left w:val="nil"/>
          <w:bottom w:val="nil"/>
          <w:right w:val="nil"/>
          <w:between w:val="nil"/>
        </w:pBdr>
        <w:spacing w:before="360" w:after="120"/>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Hasil</w:t>
      </w:r>
    </w:p>
    <w:p w14:paraId="2064A61D" w14:textId="77777777" w:rsidR="00E31F25" w:rsidRPr="00CA1FB1" w:rsidRDefault="00E31F25" w:rsidP="00E31F25">
      <w:pPr>
        <w:pStyle w:val="BodyText"/>
        <w:ind w:right="17"/>
        <w:jc w:val="both"/>
        <w:rPr>
          <w:rFonts w:ascii="Century Gothic" w:hAnsi="Century Gothic"/>
          <w:b/>
          <w:lang w:val="en-US"/>
        </w:rPr>
      </w:pPr>
      <w:r w:rsidRPr="00CA1FB1">
        <w:rPr>
          <w:rFonts w:ascii="Century Gothic" w:hAnsi="Century Gothic"/>
          <w:b/>
          <w:lang w:val="en-US"/>
        </w:rPr>
        <w:t xml:space="preserve">Uji </w:t>
      </w:r>
      <w:proofErr w:type="spellStart"/>
      <w:r w:rsidRPr="00CA1FB1">
        <w:rPr>
          <w:rFonts w:ascii="Century Gothic" w:hAnsi="Century Gothic"/>
          <w:b/>
          <w:lang w:val="en-US"/>
        </w:rPr>
        <w:t>Statistik</w:t>
      </w:r>
      <w:proofErr w:type="spellEnd"/>
      <w:r w:rsidRPr="00CA1FB1">
        <w:rPr>
          <w:rFonts w:ascii="Century Gothic" w:hAnsi="Century Gothic"/>
          <w:b/>
          <w:lang w:val="en-US"/>
        </w:rPr>
        <w:t xml:space="preserve"> </w:t>
      </w:r>
      <w:proofErr w:type="spellStart"/>
      <w:r w:rsidRPr="00CA1FB1">
        <w:rPr>
          <w:rFonts w:ascii="Century Gothic" w:hAnsi="Century Gothic"/>
          <w:b/>
          <w:lang w:val="en-US"/>
        </w:rPr>
        <w:t>Deskriptif</w:t>
      </w:r>
      <w:proofErr w:type="spellEnd"/>
      <w:r w:rsidRPr="00CA1FB1">
        <w:rPr>
          <w:rFonts w:ascii="Century Gothic" w:hAnsi="Century Gothic"/>
          <w:b/>
          <w:lang w:val="en-US"/>
        </w:rPr>
        <w:t xml:space="preserve"> </w:t>
      </w:r>
    </w:p>
    <w:p w14:paraId="14244284" w14:textId="04B2E245" w:rsidR="00E31F25" w:rsidRPr="00CA1FB1" w:rsidRDefault="00E31F25" w:rsidP="00E31F25">
      <w:pPr>
        <w:pStyle w:val="BodyText"/>
        <w:ind w:right="17" w:firstLine="607"/>
        <w:jc w:val="both"/>
        <w:rPr>
          <w:rFonts w:ascii="Century Gothic" w:hAnsi="Century Gothic"/>
        </w:rPr>
      </w:pPr>
      <w:r w:rsidRPr="00CA1FB1">
        <w:rPr>
          <w:rFonts w:ascii="Century Gothic" w:hAnsi="Century Gothic"/>
        </w:rPr>
        <w:t>Variabel yang digunakan dalam penelitian ini adalah Penghindaran Pajak (</w:t>
      </w:r>
      <w:r w:rsidRPr="00CA1FB1">
        <w:rPr>
          <w:rFonts w:ascii="Century Gothic" w:eastAsia="Cambria Math" w:hAnsi="Century Gothic"/>
        </w:rPr>
        <w:t>X1</w:t>
      </w:r>
      <w:r w:rsidRPr="00CA1FB1">
        <w:rPr>
          <w:rFonts w:ascii="Century Gothic" w:hAnsi="Century Gothic"/>
        </w:rPr>
        <w:t>), Risiko Pajak</w:t>
      </w:r>
      <w:r w:rsidRPr="00CA1FB1">
        <w:rPr>
          <w:rFonts w:ascii="Century Gothic" w:hAnsi="Century Gothic"/>
          <w:i/>
          <w:iCs/>
        </w:rPr>
        <w:t xml:space="preserve"> </w:t>
      </w:r>
      <w:r w:rsidRPr="00CA1FB1">
        <w:rPr>
          <w:rFonts w:ascii="Century Gothic" w:hAnsi="Century Gothic"/>
        </w:rPr>
        <w:t>(</w:t>
      </w:r>
      <w:r w:rsidRPr="00CA1FB1">
        <w:rPr>
          <w:rFonts w:ascii="Century Gothic" w:eastAsia="Cambria Math" w:hAnsi="Century Gothic"/>
        </w:rPr>
        <w:t>X2</w:t>
      </w:r>
      <w:r w:rsidRPr="00CA1FB1">
        <w:rPr>
          <w:rFonts w:ascii="Century Gothic" w:hAnsi="Century Gothic"/>
        </w:rPr>
        <w:t>),</w:t>
      </w:r>
      <w:r w:rsidRPr="00CA1FB1">
        <w:rPr>
          <w:rFonts w:ascii="Century Gothic" w:hAnsi="Century Gothic"/>
          <w:spacing w:val="40"/>
        </w:rPr>
        <w:t xml:space="preserve"> </w:t>
      </w:r>
      <w:r w:rsidRPr="00CA1FB1">
        <w:rPr>
          <w:rFonts w:ascii="Century Gothic" w:hAnsi="Century Gothic"/>
        </w:rPr>
        <w:t>dan Cost Of Debt (</w:t>
      </w:r>
      <w:r w:rsidRPr="00CA1FB1">
        <w:rPr>
          <w:rFonts w:ascii="Cambria Math" w:eastAsia="Cambria Math" w:hAnsi="Cambria Math" w:cs="Cambria Math"/>
        </w:rPr>
        <w:t>𝑌</w:t>
      </w:r>
      <w:r w:rsidRPr="00CA1FB1">
        <w:rPr>
          <w:rFonts w:ascii="Century Gothic" w:hAnsi="Century Gothic"/>
        </w:rPr>
        <w:t>). Variabel- variabel tersebut akan di uji dengan statistik deskriptif.</w:t>
      </w:r>
    </w:p>
    <w:p w14:paraId="4E188C0F" w14:textId="77777777" w:rsidR="00E31F25" w:rsidRPr="00E31F25" w:rsidRDefault="00E31F25" w:rsidP="00E31F25">
      <w:pPr>
        <w:pStyle w:val="BodyText"/>
        <w:spacing w:before="120"/>
        <w:ind w:left="29" w:right="14"/>
        <w:jc w:val="center"/>
        <w:rPr>
          <w:rFonts w:ascii="Century Gothic" w:hAnsi="Century Gothic"/>
          <w:b/>
          <w:bCs/>
          <w:sz w:val="18"/>
          <w:szCs w:val="18"/>
        </w:rPr>
      </w:pPr>
      <w:r w:rsidRPr="00E31F25">
        <w:rPr>
          <w:rFonts w:ascii="Century Gothic" w:hAnsi="Century Gothic"/>
          <w:b/>
          <w:bCs/>
          <w:sz w:val="18"/>
          <w:szCs w:val="18"/>
        </w:rPr>
        <w:t>Tabel 2. Hasil Analisis Statistik Deskriptif</w:t>
      </w:r>
    </w:p>
    <w:tbl>
      <w:tblPr>
        <w:tblStyle w:val="TableGrid"/>
        <w:tblW w:w="7998" w:type="dxa"/>
        <w:jc w:val="center"/>
        <w:tblLayout w:type="fixed"/>
        <w:tblLook w:val="0000" w:firstRow="0" w:lastRow="0" w:firstColumn="0" w:lastColumn="0" w:noHBand="0" w:noVBand="0"/>
      </w:tblPr>
      <w:tblGrid>
        <w:gridCol w:w="1975"/>
        <w:gridCol w:w="810"/>
        <w:gridCol w:w="1260"/>
        <w:gridCol w:w="1350"/>
        <w:gridCol w:w="909"/>
        <w:gridCol w:w="1694"/>
      </w:tblGrid>
      <w:tr w:rsidR="00E31F25" w:rsidRPr="00CA1FB1" w14:paraId="0FDDE139" w14:textId="77777777" w:rsidTr="00E31F25">
        <w:trPr>
          <w:trHeight w:val="70"/>
          <w:jc w:val="center"/>
        </w:trPr>
        <w:tc>
          <w:tcPr>
            <w:tcW w:w="7998" w:type="dxa"/>
            <w:gridSpan w:val="6"/>
          </w:tcPr>
          <w:p w14:paraId="1EC1E794" w14:textId="77777777" w:rsidR="00E31F25" w:rsidRPr="00CA1FB1" w:rsidRDefault="00E31F25" w:rsidP="00A4631A">
            <w:pPr>
              <w:jc w:val="center"/>
              <w:rPr>
                <w:rFonts w:ascii="Century Gothic" w:hAnsi="Century Gothic"/>
                <w:sz w:val="22"/>
                <w:szCs w:val="22"/>
                <w:lang w:val="en-US"/>
              </w:rPr>
            </w:pPr>
            <w:r w:rsidRPr="00CA1FB1">
              <w:rPr>
                <w:rFonts w:ascii="Century Gothic" w:hAnsi="Century Gothic"/>
                <w:b/>
                <w:bCs/>
                <w:sz w:val="22"/>
                <w:szCs w:val="22"/>
                <w:lang w:val="en-US"/>
              </w:rPr>
              <w:t>Descriptive Statistics</w:t>
            </w:r>
          </w:p>
        </w:tc>
      </w:tr>
      <w:tr w:rsidR="00E31F25" w:rsidRPr="00E31F25" w14:paraId="3F4E32F6" w14:textId="77777777" w:rsidTr="00E31F25">
        <w:trPr>
          <w:trHeight w:val="258"/>
          <w:jc w:val="center"/>
        </w:trPr>
        <w:tc>
          <w:tcPr>
            <w:tcW w:w="1975" w:type="dxa"/>
          </w:tcPr>
          <w:p w14:paraId="4E1613FC" w14:textId="77777777" w:rsidR="00E31F25" w:rsidRPr="00E31F25" w:rsidRDefault="00E31F25" w:rsidP="00A4631A">
            <w:pPr>
              <w:jc w:val="center"/>
              <w:rPr>
                <w:rFonts w:ascii="Century Gothic" w:hAnsi="Century Gothic"/>
                <w:b/>
                <w:bCs/>
                <w:sz w:val="22"/>
                <w:szCs w:val="22"/>
                <w:lang w:val="en-US"/>
              </w:rPr>
            </w:pPr>
          </w:p>
        </w:tc>
        <w:tc>
          <w:tcPr>
            <w:tcW w:w="810" w:type="dxa"/>
          </w:tcPr>
          <w:p w14:paraId="400980F1" w14:textId="77777777" w:rsidR="00E31F25" w:rsidRPr="00E31F25" w:rsidRDefault="00E31F25" w:rsidP="00A4631A">
            <w:pPr>
              <w:jc w:val="center"/>
              <w:rPr>
                <w:rFonts w:ascii="Century Gothic" w:hAnsi="Century Gothic"/>
                <w:b/>
                <w:bCs/>
                <w:sz w:val="22"/>
                <w:szCs w:val="22"/>
                <w:lang w:val="en-US"/>
              </w:rPr>
            </w:pPr>
            <w:r w:rsidRPr="00E31F25">
              <w:rPr>
                <w:rFonts w:ascii="Century Gothic" w:hAnsi="Century Gothic"/>
                <w:b/>
                <w:bCs/>
                <w:sz w:val="22"/>
                <w:szCs w:val="22"/>
                <w:lang w:val="en-US"/>
              </w:rPr>
              <w:t>N</w:t>
            </w:r>
          </w:p>
        </w:tc>
        <w:tc>
          <w:tcPr>
            <w:tcW w:w="1260" w:type="dxa"/>
          </w:tcPr>
          <w:p w14:paraId="47A46196" w14:textId="77777777" w:rsidR="00E31F25" w:rsidRPr="00E31F25" w:rsidRDefault="00E31F25" w:rsidP="00A4631A">
            <w:pPr>
              <w:jc w:val="center"/>
              <w:rPr>
                <w:rFonts w:ascii="Century Gothic" w:hAnsi="Century Gothic"/>
                <w:b/>
                <w:bCs/>
                <w:sz w:val="22"/>
                <w:szCs w:val="22"/>
                <w:lang w:val="en-US"/>
              </w:rPr>
            </w:pPr>
            <w:r w:rsidRPr="00E31F25">
              <w:rPr>
                <w:rFonts w:ascii="Century Gothic" w:hAnsi="Century Gothic"/>
                <w:b/>
                <w:bCs/>
                <w:sz w:val="22"/>
                <w:szCs w:val="22"/>
                <w:lang w:val="en-US"/>
              </w:rPr>
              <w:t>Minimum</w:t>
            </w:r>
          </w:p>
        </w:tc>
        <w:tc>
          <w:tcPr>
            <w:tcW w:w="1350" w:type="dxa"/>
          </w:tcPr>
          <w:p w14:paraId="08408EA3" w14:textId="77777777" w:rsidR="00E31F25" w:rsidRPr="00E31F25" w:rsidRDefault="00E31F25" w:rsidP="00A4631A">
            <w:pPr>
              <w:jc w:val="center"/>
              <w:rPr>
                <w:rFonts w:ascii="Century Gothic" w:hAnsi="Century Gothic"/>
                <w:b/>
                <w:bCs/>
                <w:sz w:val="22"/>
                <w:szCs w:val="22"/>
                <w:lang w:val="en-US"/>
              </w:rPr>
            </w:pPr>
            <w:r w:rsidRPr="00E31F25">
              <w:rPr>
                <w:rFonts w:ascii="Century Gothic" w:hAnsi="Century Gothic"/>
                <w:b/>
                <w:bCs/>
                <w:sz w:val="22"/>
                <w:szCs w:val="22"/>
                <w:lang w:val="en-US"/>
              </w:rPr>
              <w:t>Maximum</w:t>
            </w:r>
          </w:p>
        </w:tc>
        <w:tc>
          <w:tcPr>
            <w:tcW w:w="909" w:type="dxa"/>
          </w:tcPr>
          <w:p w14:paraId="2FACC035" w14:textId="77777777" w:rsidR="00E31F25" w:rsidRPr="00E31F25" w:rsidRDefault="00E31F25" w:rsidP="00A4631A">
            <w:pPr>
              <w:jc w:val="center"/>
              <w:rPr>
                <w:rFonts w:ascii="Century Gothic" w:hAnsi="Century Gothic"/>
                <w:b/>
                <w:bCs/>
                <w:sz w:val="22"/>
                <w:szCs w:val="22"/>
                <w:lang w:val="en-US"/>
              </w:rPr>
            </w:pPr>
            <w:r w:rsidRPr="00E31F25">
              <w:rPr>
                <w:rFonts w:ascii="Century Gothic" w:hAnsi="Century Gothic"/>
                <w:b/>
                <w:bCs/>
                <w:sz w:val="22"/>
                <w:szCs w:val="22"/>
                <w:lang w:val="en-US"/>
              </w:rPr>
              <w:t>Mean</w:t>
            </w:r>
          </w:p>
        </w:tc>
        <w:tc>
          <w:tcPr>
            <w:tcW w:w="1694" w:type="dxa"/>
          </w:tcPr>
          <w:p w14:paraId="1156858D" w14:textId="77777777" w:rsidR="00E31F25" w:rsidRPr="00E31F25" w:rsidRDefault="00E31F25" w:rsidP="00A4631A">
            <w:pPr>
              <w:jc w:val="center"/>
              <w:rPr>
                <w:rFonts w:ascii="Century Gothic" w:hAnsi="Century Gothic"/>
                <w:b/>
                <w:bCs/>
                <w:sz w:val="22"/>
                <w:szCs w:val="22"/>
                <w:lang w:val="en-US"/>
              </w:rPr>
            </w:pPr>
            <w:r w:rsidRPr="00E31F25">
              <w:rPr>
                <w:rFonts w:ascii="Century Gothic" w:hAnsi="Century Gothic"/>
                <w:b/>
                <w:bCs/>
                <w:sz w:val="22"/>
                <w:szCs w:val="22"/>
                <w:lang w:val="en-US"/>
              </w:rPr>
              <w:t>Std. Deviation</w:t>
            </w:r>
          </w:p>
        </w:tc>
      </w:tr>
      <w:tr w:rsidR="00E31F25" w:rsidRPr="00CA1FB1" w14:paraId="135211A2" w14:textId="77777777" w:rsidTr="00E31F25">
        <w:trPr>
          <w:trHeight w:val="260"/>
          <w:jc w:val="center"/>
        </w:trPr>
        <w:tc>
          <w:tcPr>
            <w:tcW w:w="1975" w:type="dxa"/>
          </w:tcPr>
          <w:p w14:paraId="3605DECF" w14:textId="77777777" w:rsidR="00E31F25" w:rsidRPr="00CA1FB1" w:rsidRDefault="00E31F25" w:rsidP="00E31F25">
            <w:pPr>
              <w:rPr>
                <w:rFonts w:ascii="Century Gothic" w:hAnsi="Century Gothic"/>
                <w:sz w:val="22"/>
                <w:szCs w:val="22"/>
                <w:lang w:val="en-US"/>
              </w:rPr>
            </w:pPr>
            <w:r w:rsidRPr="00CA1FB1">
              <w:rPr>
                <w:rFonts w:ascii="Century Gothic" w:hAnsi="Century Gothic"/>
                <w:sz w:val="22"/>
                <w:szCs w:val="22"/>
                <w:lang w:val="en-US"/>
              </w:rPr>
              <w:t>X1</w:t>
            </w:r>
          </w:p>
        </w:tc>
        <w:tc>
          <w:tcPr>
            <w:tcW w:w="810" w:type="dxa"/>
          </w:tcPr>
          <w:p w14:paraId="1A418411" w14:textId="77777777" w:rsidR="00E31F25" w:rsidRPr="00CA1FB1" w:rsidRDefault="00E31F25" w:rsidP="00A4631A">
            <w:pPr>
              <w:jc w:val="center"/>
              <w:rPr>
                <w:rFonts w:ascii="Century Gothic" w:hAnsi="Century Gothic"/>
                <w:sz w:val="22"/>
                <w:szCs w:val="22"/>
                <w:lang w:val="en-US"/>
              </w:rPr>
            </w:pPr>
            <w:r w:rsidRPr="00CA1FB1">
              <w:rPr>
                <w:rFonts w:ascii="Century Gothic" w:hAnsi="Century Gothic"/>
                <w:sz w:val="22"/>
                <w:szCs w:val="22"/>
                <w:lang w:val="en-US"/>
              </w:rPr>
              <w:t>52</w:t>
            </w:r>
          </w:p>
        </w:tc>
        <w:tc>
          <w:tcPr>
            <w:tcW w:w="1260" w:type="dxa"/>
          </w:tcPr>
          <w:p w14:paraId="5E7443FC"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,03</w:t>
            </w:r>
          </w:p>
        </w:tc>
        <w:tc>
          <w:tcPr>
            <w:tcW w:w="1350" w:type="dxa"/>
          </w:tcPr>
          <w:p w14:paraId="2D610326"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1,87</w:t>
            </w:r>
          </w:p>
        </w:tc>
        <w:tc>
          <w:tcPr>
            <w:tcW w:w="909" w:type="dxa"/>
          </w:tcPr>
          <w:p w14:paraId="7DC29228"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,8638</w:t>
            </w:r>
          </w:p>
        </w:tc>
        <w:tc>
          <w:tcPr>
            <w:tcW w:w="1694" w:type="dxa"/>
          </w:tcPr>
          <w:p w14:paraId="2C6E0211"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,51390</w:t>
            </w:r>
          </w:p>
        </w:tc>
      </w:tr>
      <w:tr w:rsidR="00E31F25" w:rsidRPr="00CA1FB1" w14:paraId="1012C264" w14:textId="77777777" w:rsidTr="00E31F25">
        <w:trPr>
          <w:trHeight w:val="256"/>
          <w:jc w:val="center"/>
        </w:trPr>
        <w:tc>
          <w:tcPr>
            <w:tcW w:w="1975" w:type="dxa"/>
          </w:tcPr>
          <w:p w14:paraId="4E7B23F4" w14:textId="77777777" w:rsidR="00E31F25" w:rsidRPr="00CA1FB1" w:rsidRDefault="00E31F25" w:rsidP="00E31F25">
            <w:pPr>
              <w:rPr>
                <w:rFonts w:ascii="Century Gothic" w:hAnsi="Century Gothic"/>
                <w:sz w:val="22"/>
                <w:szCs w:val="22"/>
                <w:lang w:val="en-US"/>
              </w:rPr>
            </w:pPr>
            <w:r w:rsidRPr="00CA1FB1">
              <w:rPr>
                <w:rFonts w:ascii="Century Gothic" w:hAnsi="Century Gothic"/>
                <w:sz w:val="22"/>
                <w:szCs w:val="22"/>
                <w:lang w:val="en-US"/>
              </w:rPr>
              <w:t>X2</w:t>
            </w:r>
          </w:p>
        </w:tc>
        <w:tc>
          <w:tcPr>
            <w:tcW w:w="810" w:type="dxa"/>
          </w:tcPr>
          <w:p w14:paraId="651F3901" w14:textId="77777777" w:rsidR="00E31F25" w:rsidRPr="00CA1FB1" w:rsidRDefault="00E31F25" w:rsidP="00A4631A">
            <w:pPr>
              <w:jc w:val="center"/>
              <w:rPr>
                <w:rFonts w:ascii="Century Gothic" w:hAnsi="Century Gothic"/>
                <w:sz w:val="22"/>
                <w:szCs w:val="22"/>
                <w:lang w:val="en-US"/>
              </w:rPr>
            </w:pPr>
            <w:r w:rsidRPr="00CA1FB1">
              <w:rPr>
                <w:rFonts w:ascii="Century Gothic" w:hAnsi="Century Gothic"/>
                <w:sz w:val="22"/>
                <w:szCs w:val="22"/>
                <w:lang w:val="en-US"/>
              </w:rPr>
              <w:t>52</w:t>
            </w:r>
          </w:p>
        </w:tc>
        <w:tc>
          <w:tcPr>
            <w:tcW w:w="1260" w:type="dxa"/>
          </w:tcPr>
          <w:p w14:paraId="79DAD4BE"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,00</w:t>
            </w:r>
          </w:p>
        </w:tc>
        <w:tc>
          <w:tcPr>
            <w:tcW w:w="1350" w:type="dxa"/>
          </w:tcPr>
          <w:p w14:paraId="5B20871D"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1,01</w:t>
            </w:r>
          </w:p>
        </w:tc>
        <w:tc>
          <w:tcPr>
            <w:tcW w:w="909" w:type="dxa"/>
          </w:tcPr>
          <w:p w14:paraId="09EC5AC0"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,1517</w:t>
            </w:r>
          </w:p>
        </w:tc>
        <w:tc>
          <w:tcPr>
            <w:tcW w:w="1694" w:type="dxa"/>
          </w:tcPr>
          <w:p w14:paraId="4B622ADA"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,18057</w:t>
            </w:r>
          </w:p>
        </w:tc>
      </w:tr>
      <w:tr w:rsidR="00E31F25" w:rsidRPr="00CA1FB1" w14:paraId="2CE3B0AD" w14:textId="77777777" w:rsidTr="00E31F25">
        <w:trPr>
          <w:trHeight w:val="258"/>
          <w:jc w:val="center"/>
        </w:trPr>
        <w:tc>
          <w:tcPr>
            <w:tcW w:w="1975" w:type="dxa"/>
          </w:tcPr>
          <w:p w14:paraId="3AB83DF6" w14:textId="77777777" w:rsidR="00E31F25" w:rsidRPr="00CA1FB1" w:rsidRDefault="00E31F25" w:rsidP="00E31F25">
            <w:pPr>
              <w:rPr>
                <w:rFonts w:ascii="Century Gothic" w:hAnsi="Century Gothic"/>
                <w:sz w:val="22"/>
                <w:szCs w:val="22"/>
                <w:lang w:val="en-US"/>
              </w:rPr>
            </w:pPr>
            <w:r w:rsidRPr="00CA1FB1">
              <w:rPr>
                <w:rFonts w:ascii="Century Gothic" w:hAnsi="Century Gothic"/>
                <w:sz w:val="22"/>
                <w:szCs w:val="22"/>
                <w:lang w:val="en-US"/>
              </w:rPr>
              <w:t>Y</w:t>
            </w:r>
          </w:p>
        </w:tc>
        <w:tc>
          <w:tcPr>
            <w:tcW w:w="810" w:type="dxa"/>
          </w:tcPr>
          <w:p w14:paraId="492DD2B8" w14:textId="77777777" w:rsidR="00E31F25" w:rsidRPr="00CA1FB1" w:rsidRDefault="00E31F25" w:rsidP="00A4631A">
            <w:pPr>
              <w:jc w:val="center"/>
              <w:rPr>
                <w:rFonts w:ascii="Century Gothic" w:hAnsi="Century Gothic"/>
                <w:sz w:val="22"/>
                <w:szCs w:val="22"/>
                <w:lang w:val="en-US"/>
              </w:rPr>
            </w:pPr>
            <w:r w:rsidRPr="00CA1FB1">
              <w:rPr>
                <w:rFonts w:ascii="Century Gothic" w:hAnsi="Century Gothic"/>
                <w:sz w:val="22"/>
                <w:szCs w:val="22"/>
                <w:lang w:val="en-US"/>
              </w:rPr>
              <w:t>52</w:t>
            </w:r>
          </w:p>
        </w:tc>
        <w:tc>
          <w:tcPr>
            <w:tcW w:w="1260" w:type="dxa"/>
          </w:tcPr>
          <w:p w14:paraId="7DF9BA33"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1,21</w:t>
            </w:r>
          </w:p>
        </w:tc>
        <w:tc>
          <w:tcPr>
            <w:tcW w:w="1350" w:type="dxa"/>
          </w:tcPr>
          <w:p w14:paraId="7069432A"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3,04</w:t>
            </w:r>
          </w:p>
        </w:tc>
        <w:tc>
          <w:tcPr>
            <w:tcW w:w="909" w:type="dxa"/>
          </w:tcPr>
          <w:p w14:paraId="1142A037"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2,1148</w:t>
            </w:r>
          </w:p>
        </w:tc>
        <w:tc>
          <w:tcPr>
            <w:tcW w:w="1694" w:type="dxa"/>
          </w:tcPr>
          <w:p w14:paraId="44091E7E"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,57561</w:t>
            </w:r>
          </w:p>
        </w:tc>
      </w:tr>
      <w:tr w:rsidR="00E31F25" w:rsidRPr="00CA1FB1" w14:paraId="2A4AA7D5" w14:textId="77777777" w:rsidTr="00E31F25">
        <w:trPr>
          <w:trHeight w:val="44"/>
          <w:jc w:val="center"/>
        </w:trPr>
        <w:tc>
          <w:tcPr>
            <w:tcW w:w="1975" w:type="dxa"/>
          </w:tcPr>
          <w:p w14:paraId="35FD9BB7" w14:textId="77777777" w:rsidR="00E31F25" w:rsidRPr="00CA1FB1" w:rsidRDefault="00E31F25" w:rsidP="00E31F25">
            <w:pPr>
              <w:rPr>
                <w:rFonts w:ascii="Century Gothic" w:hAnsi="Century Gothic"/>
                <w:sz w:val="22"/>
                <w:szCs w:val="22"/>
                <w:lang w:val="en-US"/>
              </w:rPr>
            </w:pPr>
            <w:r w:rsidRPr="00CA1FB1">
              <w:rPr>
                <w:rFonts w:ascii="Century Gothic" w:hAnsi="Century Gothic"/>
                <w:sz w:val="22"/>
                <w:szCs w:val="22"/>
                <w:lang w:val="en-US"/>
              </w:rPr>
              <w:t>Valid N (listwise)</w:t>
            </w:r>
          </w:p>
        </w:tc>
        <w:tc>
          <w:tcPr>
            <w:tcW w:w="810" w:type="dxa"/>
          </w:tcPr>
          <w:p w14:paraId="5D4B7E2A" w14:textId="77777777" w:rsidR="00E31F25" w:rsidRPr="00CA1FB1" w:rsidRDefault="00E31F25" w:rsidP="00A4631A">
            <w:pPr>
              <w:jc w:val="center"/>
              <w:rPr>
                <w:rFonts w:ascii="Century Gothic" w:hAnsi="Century Gothic"/>
                <w:sz w:val="22"/>
                <w:szCs w:val="22"/>
                <w:lang w:val="en-US"/>
              </w:rPr>
            </w:pPr>
            <w:r w:rsidRPr="00CA1FB1">
              <w:rPr>
                <w:rFonts w:ascii="Century Gothic" w:hAnsi="Century Gothic"/>
                <w:sz w:val="22"/>
                <w:szCs w:val="22"/>
                <w:lang w:val="en-US"/>
              </w:rPr>
              <w:t>52</w:t>
            </w:r>
          </w:p>
        </w:tc>
        <w:tc>
          <w:tcPr>
            <w:tcW w:w="1260" w:type="dxa"/>
          </w:tcPr>
          <w:p w14:paraId="3434046C" w14:textId="77777777" w:rsidR="00E31F25" w:rsidRPr="00CA1FB1" w:rsidRDefault="00E31F25" w:rsidP="00A4631A">
            <w:pPr>
              <w:jc w:val="center"/>
              <w:rPr>
                <w:rFonts w:ascii="Century Gothic" w:hAnsi="Century Gothic"/>
                <w:sz w:val="22"/>
                <w:szCs w:val="22"/>
                <w:lang w:val="en-US"/>
              </w:rPr>
            </w:pPr>
          </w:p>
        </w:tc>
        <w:tc>
          <w:tcPr>
            <w:tcW w:w="1350" w:type="dxa"/>
          </w:tcPr>
          <w:p w14:paraId="4A9A840B" w14:textId="77777777" w:rsidR="00E31F25" w:rsidRPr="00CA1FB1" w:rsidRDefault="00E31F25" w:rsidP="00A4631A">
            <w:pPr>
              <w:jc w:val="center"/>
              <w:rPr>
                <w:rFonts w:ascii="Century Gothic" w:hAnsi="Century Gothic"/>
                <w:sz w:val="22"/>
                <w:szCs w:val="22"/>
                <w:lang w:val="en-US"/>
              </w:rPr>
            </w:pPr>
          </w:p>
        </w:tc>
        <w:tc>
          <w:tcPr>
            <w:tcW w:w="909" w:type="dxa"/>
          </w:tcPr>
          <w:p w14:paraId="24C8678D" w14:textId="77777777" w:rsidR="00E31F25" w:rsidRPr="00CA1FB1" w:rsidRDefault="00E31F25" w:rsidP="00A4631A">
            <w:pPr>
              <w:jc w:val="center"/>
              <w:rPr>
                <w:rFonts w:ascii="Century Gothic" w:hAnsi="Century Gothic"/>
                <w:sz w:val="22"/>
                <w:szCs w:val="22"/>
                <w:lang w:val="en-US"/>
              </w:rPr>
            </w:pPr>
          </w:p>
        </w:tc>
        <w:tc>
          <w:tcPr>
            <w:tcW w:w="1694" w:type="dxa"/>
          </w:tcPr>
          <w:p w14:paraId="37393FA0" w14:textId="77777777" w:rsidR="00E31F25" w:rsidRPr="00CA1FB1" w:rsidRDefault="00E31F25" w:rsidP="00A4631A">
            <w:pPr>
              <w:jc w:val="center"/>
              <w:rPr>
                <w:rFonts w:ascii="Century Gothic" w:hAnsi="Century Gothic"/>
                <w:sz w:val="22"/>
                <w:szCs w:val="22"/>
                <w:lang w:val="en-US"/>
              </w:rPr>
            </w:pPr>
          </w:p>
        </w:tc>
      </w:tr>
    </w:tbl>
    <w:p w14:paraId="0D154D88" w14:textId="77777777" w:rsidR="00E31F25" w:rsidRPr="00E31F25" w:rsidRDefault="00E31F25" w:rsidP="00E31F25">
      <w:pPr>
        <w:pStyle w:val="ListParagraph"/>
        <w:ind w:left="270"/>
        <w:contextualSpacing w:val="0"/>
        <w:rPr>
          <w:rFonts w:ascii="Century Gothic" w:hAnsi="Century Gothic"/>
          <w:b/>
          <w:bCs/>
          <w:i/>
          <w:iCs/>
          <w:sz w:val="18"/>
          <w:szCs w:val="18"/>
          <w:lang w:val="en-US"/>
        </w:rPr>
      </w:pPr>
      <w:proofErr w:type="spellStart"/>
      <w:r w:rsidRPr="00E31F25">
        <w:rPr>
          <w:rFonts w:ascii="Century Gothic" w:hAnsi="Century Gothic"/>
          <w:b/>
          <w:bCs/>
          <w:i/>
          <w:iCs/>
          <w:sz w:val="18"/>
          <w:szCs w:val="18"/>
          <w:lang w:val="en-US"/>
        </w:rPr>
        <w:t>Sumber</w:t>
      </w:r>
      <w:proofErr w:type="spellEnd"/>
      <w:r w:rsidRPr="00E31F25">
        <w:rPr>
          <w:rFonts w:ascii="Century Gothic" w:hAnsi="Century Gothic"/>
          <w:b/>
          <w:bCs/>
          <w:i/>
          <w:iCs/>
          <w:sz w:val="18"/>
          <w:szCs w:val="18"/>
          <w:lang w:val="en-US"/>
        </w:rPr>
        <w:t xml:space="preserve">: Data </w:t>
      </w:r>
      <w:proofErr w:type="spellStart"/>
      <w:r w:rsidRPr="00E31F25">
        <w:rPr>
          <w:rFonts w:ascii="Century Gothic" w:hAnsi="Century Gothic"/>
          <w:b/>
          <w:bCs/>
          <w:i/>
          <w:iCs/>
          <w:sz w:val="18"/>
          <w:szCs w:val="18"/>
          <w:lang w:val="en-US"/>
        </w:rPr>
        <w:t>diolah</w:t>
      </w:r>
      <w:proofErr w:type="spellEnd"/>
      <w:r w:rsidRPr="00E31F25">
        <w:rPr>
          <w:rFonts w:ascii="Century Gothic" w:hAnsi="Century Gothic"/>
          <w:b/>
          <w:bCs/>
          <w:i/>
          <w:iCs/>
          <w:sz w:val="18"/>
          <w:szCs w:val="18"/>
          <w:lang w:val="en-US"/>
        </w:rPr>
        <w:t>, 2025</w:t>
      </w:r>
    </w:p>
    <w:p w14:paraId="054C01E6" w14:textId="77777777" w:rsidR="00E31F25" w:rsidRPr="00CA1FB1" w:rsidRDefault="00E31F25" w:rsidP="00E31F25">
      <w:pPr>
        <w:widowControl w:val="0"/>
        <w:tabs>
          <w:tab w:val="left" w:pos="7470"/>
        </w:tabs>
        <w:autoSpaceDE w:val="0"/>
        <w:autoSpaceDN w:val="0"/>
        <w:ind w:right="31" w:firstLine="630"/>
        <w:jc w:val="both"/>
        <w:rPr>
          <w:rFonts w:ascii="Century Gothic" w:hAnsi="Century Gothic"/>
          <w:sz w:val="22"/>
          <w:szCs w:val="22"/>
          <w:lang w:val="id"/>
        </w:rPr>
      </w:pPr>
      <w:r w:rsidRPr="00CA1FB1">
        <w:rPr>
          <w:rFonts w:ascii="Century Gothic" w:hAnsi="Century Gothic"/>
          <w:sz w:val="22"/>
          <w:szCs w:val="22"/>
          <w:lang w:val="id"/>
        </w:rPr>
        <w:lastRenderedPageBreak/>
        <w:t>Tabel 2 menjelaskan hasil statistik deskriptif tentang variabel-variabel dalam penelitian ini, antara lain :</w:t>
      </w:r>
    </w:p>
    <w:p w14:paraId="4FF17D77" w14:textId="77777777" w:rsidR="00E31F25" w:rsidRPr="00CA1FB1" w:rsidRDefault="00E31F25" w:rsidP="00E31F25">
      <w:pPr>
        <w:widowControl w:val="0"/>
        <w:numPr>
          <w:ilvl w:val="1"/>
          <w:numId w:val="2"/>
        </w:numPr>
        <w:tabs>
          <w:tab w:val="left" w:pos="1922"/>
        </w:tabs>
        <w:autoSpaceDE w:val="0"/>
        <w:autoSpaceDN w:val="0"/>
        <w:ind w:left="426" w:hanging="359"/>
        <w:jc w:val="both"/>
        <w:rPr>
          <w:rFonts w:ascii="Century Gothic" w:hAnsi="Century Gothic"/>
          <w:position w:val="1"/>
          <w:sz w:val="22"/>
          <w:szCs w:val="22"/>
          <w:lang w:val="id"/>
        </w:rPr>
      </w:pPr>
      <w:r w:rsidRPr="00CA1FB1">
        <w:rPr>
          <w:rFonts w:ascii="Century Gothic" w:hAnsi="Century Gothic"/>
          <w:position w:val="1"/>
          <w:sz w:val="22"/>
          <w:szCs w:val="22"/>
          <w:lang w:val="id"/>
        </w:rPr>
        <w:t>Penghindaran Pajak</w:t>
      </w:r>
      <w:r w:rsidRPr="00CA1FB1">
        <w:rPr>
          <w:rFonts w:ascii="Century Gothic" w:hAnsi="Century Gothic"/>
          <w:spacing w:val="-2"/>
          <w:position w:val="1"/>
          <w:sz w:val="22"/>
          <w:szCs w:val="22"/>
          <w:lang w:val="id"/>
        </w:rPr>
        <w:t xml:space="preserve"> </w:t>
      </w:r>
      <w:r w:rsidRPr="00CA1FB1">
        <w:rPr>
          <w:rFonts w:ascii="Century Gothic" w:hAnsi="Century Gothic"/>
          <w:spacing w:val="-4"/>
          <w:position w:val="1"/>
          <w:sz w:val="22"/>
          <w:szCs w:val="22"/>
          <w:lang w:val="id"/>
        </w:rPr>
        <w:t>(X</w:t>
      </w:r>
      <w:r w:rsidRPr="00CA1FB1">
        <w:rPr>
          <w:rFonts w:ascii="Century Gothic" w:hAnsi="Century Gothic"/>
          <w:spacing w:val="-4"/>
          <w:sz w:val="22"/>
          <w:szCs w:val="22"/>
          <w:lang w:val="id"/>
        </w:rPr>
        <w:t>1</w:t>
      </w:r>
      <w:r w:rsidRPr="00CA1FB1">
        <w:rPr>
          <w:rFonts w:ascii="Century Gothic" w:hAnsi="Century Gothic"/>
          <w:spacing w:val="-4"/>
          <w:position w:val="1"/>
          <w:sz w:val="22"/>
          <w:szCs w:val="22"/>
          <w:lang w:val="id"/>
        </w:rPr>
        <w:t>)</w:t>
      </w:r>
    </w:p>
    <w:p w14:paraId="7E671ECF" w14:textId="77777777" w:rsidR="00E31F25" w:rsidRPr="00CA1FB1" w:rsidRDefault="00E31F25" w:rsidP="00E31F25">
      <w:pPr>
        <w:widowControl w:val="0"/>
        <w:tabs>
          <w:tab w:val="left" w:pos="1922"/>
        </w:tabs>
        <w:autoSpaceDE w:val="0"/>
        <w:autoSpaceDN w:val="0"/>
        <w:ind w:left="426"/>
        <w:jc w:val="both"/>
        <w:rPr>
          <w:rFonts w:ascii="Century Gothic" w:hAnsi="Century Gothic"/>
          <w:position w:val="1"/>
          <w:sz w:val="22"/>
          <w:szCs w:val="22"/>
          <w:lang w:val="id"/>
        </w:rPr>
      </w:pPr>
      <w:r w:rsidRPr="00CA1FB1">
        <w:rPr>
          <w:rFonts w:ascii="Century Gothic" w:hAnsi="Century Gothic"/>
          <w:position w:val="1"/>
          <w:sz w:val="22"/>
          <w:szCs w:val="22"/>
          <w:lang w:val="id"/>
        </w:rPr>
        <w:t>Berdasarkan Tabel 2 di atas X</w:t>
      </w:r>
      <w:r w:rsidRPr="00CA1FB1">
        <w:rPr>
          <w:rFonts w:ascii="Century Gothic" w:hAnsi="Century Gothic"/>
          <w:sz w:val="22"/>
          <w:szCs w:val="22"/>
          <w:lang w:val="id"/>
        </w:rPr>
        <w:t xml:space="preserve">1 </w:t>
      </w:r>
      <w:r w:rsidRPr="00CA1FB1">
        <w:rPr>
          <w:rFonts w:ascii="Century Gothic" w:hAnsi="Century Gothic"/>
          <w:position w:val="1"/>
          <w:sz w:val="22"/>
          <w:szCs w:val="22"/>
          <w:lang w:val="id"/>
        </w:rPr>
        <w:t>memiliki</w:t>
      </w:r>
      <w:r w:rsidRPr="00CA1FB1">
        <w:rPr>
          <w:rFonts w:ascii="Century Gothic" w:hAnsi="Century Gothic"/>
          <w:sz w:val="22"/>
          <w:szCs w:val="22"/>
          <w:lang w:val="id"/>
        </w:rPr>
        <w:t xml:space="preserve"> Nilai minimum penghindaran pajak (X1) sebesar 0,03, nilai maximum sebesar 1,87 dan nilai rata-rata sebesar 0,8638. Standar deviasi penghindaran pajak 0,51390.</w:t>
      </w:r>
    </w:p>
    <w:p w14:paraId="5515F092" w14:textId="77777777" w:rsidR="00E31F25" w:rsidRPr="00CA1FB1" w:rsidRDefault="00E31F25" w:rsidP="00E31F25">
      <w:pPr>
        <w:widowControl w:val="0"/>
        <w:numPr>
          <w:ilvl w:val="1"/>
          <w:numId w:val="2"/>
        </w:numPr>
        <w:autoSpaceDE w:val="0"/>
        <w:autoSpaceDN w:val="0"/>
        <w:ind w:left="426" w:hanging="359"/>
        <w:jc w:val="both"/>
        <w:rPr>
          <w:rFonts w:ascii="Century Gothic" w:hAnsi="Century Gothic"/>
          <w:position w:val="1"/>
          <w:sz w:val="22"/>
          <w:szCs w:val="22"/>
          <w:lang w:val="id"/>
        </w:rPr>
      </w:pPr>
      <w:r w:rsidRPr="00CA1FB1">
        <w:rPr>
          <w:rFonts w:ascii="Century Gothic" w:hAnsi="Century Gothic"/>
          <w:position w:val="1"/>
          <w:sz w:val="22"/>
          <w:szCs w:val="22"/>
          <w:lang w:val="id"/>
        </w:rPr>
        <w:t>Risiko Pajak</w:t>
      </w:r>
      <w:r w:rsidRPr="00CA1FB1">
        <w:rPr>
          <w:rFonts w:ascii="Century Gothic" w:hAnsi="Century Gothic"/>
          <w:spacing w:val="-5"/>
          <w:position w:val="1"/>
          <w:sz w:val="22"/>
          <w:szCs w:val="22"/>
          <w:lang w:val="id"/>
        </w:rPr>
        <w:t xml:space="preserve"> </w:t>
      </w:r>
      <w:r w:rsidRPr="00CA1FB1">
        <w:rPr>
          <w:rFonts w:ascii="Century Gothic" w:hAnsi="Century Gothic"/>
          <w:spacing w:val="-4"/>
          <w:position w:val="1"/>
          <w:sz w:val="22"/>
          <w:szCs w:val="22"/>
          <w:lang w:val="id"/>
        </w:rPr>
        <w:t>(X</w:t>
      </w:r>
      <w:r w:rsidRPr="00CA1FB1">
        <w:rPr>
          <w:rFonts w:ascii="Century Gothic" w:hAnsi="Century Gothic"/>
          <w:spacing w:val="-4"/>
          <w:sz w:val="22"/>
          <w:szCs w:val="22"/>
          <w:lang w:val="id"/>
        </w:rPr>
        <w:t>2</w:t>
      </w:r>
      <w:r w:rsidRPr="00CA1FB1">
        <w:rPr>
          <w:rFonts w:ascii="Century Gothic" w:hAnsi="Century Gothic"/>
          <w:spacing w:val="-4"/>
          <w:position w:val="1"/>
          <w:sz w:val="22"/>
          <w:szCs w:val="22"/>
          <w:lang w:val="id"/>
        </w:rPr>
        <w:t>)</w:t>
      </w:r>
    </w:p>
    <w:p w14:paraId="45BAF72B" w14:textId="77777777" w:rsidR="00E31F25" w:rsidRPr="00CA1FB1" w:rsidRDefault="00E31F25" w:rsidP="00E31F25">
      <w:pPr>
        <w:widowControl w:val="0"/>
        <w:autoSpaceDE w:val="0"/>
        <w:autoSpaceDN w:val="0"/>
        <w:ind w:left="426"/>
        <w:jc w:val="both"/>
        <w:rPr>
          <w:rFonts w:ascii="Century Gothic" w:hAnsi="Century Gothic"/>
          <w:position w:val="1"/>
          <w:sz w:val="22"/>
          <w:szCs w:val="22"/>
          <w:lang w:val="id"/>
        </w:rPr>
      </w:pPr>
      <w:r w:rsidRPr="00CA1FB1">
        <w:rPr>
          <w:rFonts w:ascii="Century Gothic" w:hAnsi="Century Gothic"/>
          <w:position w:val="1"/>
          <w:sz w:val="22"/>
          <w:szCs w:val="22"/>
          <w:lang w:val="id"/>
        </w:rPr>
        <w:t>Berdasarkan</w:t>
      </w:r>
      <w:r w:rsidRPr="00CA1FB1">
        <w:rPr>
          <w:rFonts w:ascii="Century Gothic" w:hAnsi="Century Gothic"/>
          <w:spacing w:val="-15"/>
          <w:position w:val="1"/>
          <w:sz w:val="22"/>
          <w:szCs w:val="22"/>
          <w:lang w:val="id"/>
        </w:rPr>
        <w:t xml:space="preserve"> </w:t>
      </w:r>
      <w:r w:rsidRPr="00CA1FB1">
        <w:rPr>
          <w:rFonts w:ascii="Century Gothic" w:hAnsi="Century Gothic"/>
          <w:position w:val="1"/>
          <w:sz w:val="22"/>
          <w:szCs w:val="22"/>
          <w:lang w:val="id"/>
        </w:rPr>
        <w:t>Tabel</w:t>
      </w:r>
      <w:r w:rsidRPr="00CA1FB1">
        <w:rPr>
          <w:rFonts w:ascii="Century Gothic" w:hAnsi="Century Gothic"/>
          <w:spacing w:val="-15"/>
          <w:position w:val="1"/>
          <w:sz w:val="22"/>
          <w:szCs w:val="22"/>
          <w:lang w:val="id"/>
        </w:rPr>
        <w:t xml:space="preserve"> </w:t>
      </w:r>
      <w:r w:rsidRPr="00CA1FB1">
        <w:rPr>
          <w:rFonts w:ascii="Century Gothic" w:hAnsi="Century Gothic"/>
          <w:position w:val="1"/>
          <w:sz w:val="22"/>
          <w:szCs w:val="22"/>
          <w:lang w:val="id"/>
        </w:rPr>
        <w:t>2</w:t>
      </w:r>
      <w:r w:rsidRPr="00CA1FB1">
        <w:rPr>
          <w:rFonts w:ascii="Century Gothic" w:hAnsi="Century Gothic"/>
          <w:spacing w:val="-15"/>
          <w:position w:val="1"/>
          <w:sz w:val="22"/>
          <w:szCs w:val="22"/>
          <w:lang w:val="id"/>
        </w:rPr>
        <w:t xml:space="preserve"> </w:t>
      </w:r>
      <w:r w:rsidRPr="00CA1FB1">
        <w:rPr>
          <w:rFonts w:ascii="Century Gothic" w:hAnsi="Century Gothic"/>
          <w:position w:val="1"/>
          <w:sz w:val="22"/>
          <w:szCs w:val="22"/>
          <w:lang w:val="id"/>
        </w:rPr>
        <w:t>di</w:t>
      </w:r>
      <w:r w:rsidRPr="00CA1FB1">
        <w:rPr>
          <w:rFonts w:ascii="Century Gothic" w:hAnsi="Century Gothic"/>
          <w:spacing w:val="-15"/>
          <w:position w:val="1"/>
          <w:sz w:val="22"/>
          <w:szCs w:val="22"/>
          <w:lang w:val="id"/>
        </w:rPr>
        <w:t xml:space="preserve"> </w:t>
      </w:r>
      <w:r w:rsidRPr="00CA1FB1">
        <w:rPr>
          <w:rFonts w:ascii="Century Gothic" w:hAnsi="Century Gothic"/>
          <w:position w:val="1"/>
          <w:sz w:val="22"/>
          <w:szCs w:val="22"/>
          <w:lang w:val="id"/>
        </w:rPr>
        <w:t>atas</w:t>
      </w:r>
      <w:r w:rsidRPr="00CA1FB1">
        <w:rPr>
          <w:rFonts w:ascii="Century Gothic" w:hAnsi="Century Gothic"/>
          <w:spacing w:val="-15"/>
          <w:position w:val="1"/>
          <w:sz w:val="22"/>
          <w:szCs w:val="22"/>
          <w:lang w:val="id"/>
        </w:rPr>
        <w:t xml:space="preserve"> </w:t>
      </w:r>
      <w:r w:rsidRPr="00CA1FB1">
        <w:rPr>
          <w:rFonts w:ascii="Century Gothic" w:hAnsi="Century Gothic"/>
          <w:position w:val="1"/>
          <w:sz w:val="22"/>
          <w:szCs w:val="22"/>
          <w:lang w:val="id"/>
        </w:rPr>
        <w:t>X</w:t>
      </w:r>
      <w:r w:rsidRPr="00CA1FB1">
        <w:rPr>
          <w:rFonts w:ascii="Century Gothic" w:hAnsi="Century Gothic"/>
          <w:sz w:val="22"/>
          <w:szCs w:val="22"/>
          <w:lang w:val="id"/>
        </w:rPr>
        <w:t xml:space="preserve">2 </w:t>
      </w:r>
      <w:r w:rsidRPr="00CA1FB1">
        <w:rPr>
          <w:rFonts w:ascii="Century Gothic" w:hAnsi="Century Gothic"/>
          <w:position w:val="1"/>
          <w:sz w:val="22"/>
          <w:szCs w:val="22"/>
          <w:lang w:val="id"/>
        </w:rPr>
        <w:t>Nilai minimum risiko pajak (X2) sebesar 0,00, nilai maximum sebesar 1,01 dan nilai rata-rata sebesar 0,1517. Standar deviasi risiko pajak 0,18057</w:t>
      </w:r>
      <w:r w:rsidRPr="00CA1FB1">
        <w:rPr>
          <w:rFonts w:ascii="Century Gothic" w:hAnsi="Century Gothic"/>
          <w:sz w:val="22"/>
          <w:szCs w:val="22"/>
          <w:lang w:val="id"/>
        </w:rPr>
        <w:t>.</w:t>
      </w:r>
    </w:p>
    <w:p w14:paraId="5CF9EA9A" w14:textId="77777777" w:rsidR="00E31F25" w:rsidRPr="00CA1FB1" w:rsidRDefault="00E31F25" w:rsidP="00E31F25">
      <w:pPr>
        <w:widowControl w:val="0"/>
        <w:tabs>
          <w:tab w:val="left" w:pos="2281"/>
        </w:tabs>
        <w:autoSpaceDE w:val="0"/>
        <w:autoSpaceDN w:val="0"/>
        <w:spacing w:before="120"/>
        <w:jc w:val="both"/>
        <w:rPr>
          <w:rFonts w:ascii="Century Gothic" w:hAnsi="Century Gothic"/>
          <w:b/>
          <w:bCs/>
          <w:sz w:val="22"/>
          <w:szCs w:val="22"/>
        </w:rPr>
      </w:pPr>
      <w:r w:rsidRPr="00CA1FB1">
        <w:rPr>
          <w:rFonts w:ascii="Century Gothic" w:hAnsi="Century Gothic"/>
          <w:b/>
          <w:bCs/>
          <w:sz w:val="22"/>
          <w:szCs w:val="22"/>
        </w:rPr>
        <w:t xml:space="preserve">Hasil Uji </w:t>
      </w:r>
      <w:proofErr w:type="spellStart"/>
      <w:r w:rsidRPr="00CA1FB1">
        <w:rPr>
          <w:rFonts w:ascii="Century Gothic" w:hAnsi="Century Gothic"/>
          <w:b/>
          <w:bCs/>
          <w:sz w:val="22"/>
          <w:szCs w:val="22"/>
        </w:rPr>
        <w:t>Asumsi</w:t>
      </w:r>
      <w:proofErr w:type="spellEnd"/>
      <w:r w:rsidRPr="00CA1FB1">
        <w:rPr>
          <w:rFonts w:ascii="Century Gothic" w:hAnsi="Century Gothic"/>
          <w:b/>
          <w:bCs/>
          <w:sz w:val="22"/>
          <w:szCs w:val="22"/>
        </w:rPr>
        <w:t xml:space="preserve"> </w:t>
      </w:r>
      <w:proofErr w:type="spellStart"/>
      <w:r w:rsidRPr="00CA1FB1">
        <w:rPr>
          <w:rFonts w:ascii="Century Gothic" w:hAnsi="Century Gothic"/>
          <w:b/>
          <w:bCs/>
          <w:sz w:val="22"/>
          <w:szCs w:val="22"/>
        </w:rPr>
        <w:t>Klasik</w:t>
      </w:r>
      <w:proofErr w:type="spellEnd"/>
    </w:p>
    <w:p w14:paraId="7AA9FB3F" w14:textId="77777777" w:rsidR="00E31F25" w:rsidRPr="00E31F25" w:rsidRDefault="00E31F25" w:rsidP="00E31F25">
      <w:pPr>
        <w:widowControl w:val="0"/>
        <w:tabs>
          <w:tab w:val="left" w:pos="2281"/>
        </w:tabs>
        <w:autoSpaceDE w:val="0"/>
        <w:autoSpaceDN w:val="0"/>
        <w:jc w:val="center"/>
        <w:rPr>
          <w:rFonts w:ascii="Century Gothic" w:hAnsi="Century Gothic"/>
          <w:b/>
          <w:bCs/>
          <w:i/>
          <w:iCs/>
          <w:sz w:val="18"/>
          <w:szCs w:val="18"/>
        </w:rPr>
      </w:pPr>
      <w:r w:rsidRPr="00E31F25">
        <w:rPr>
          <w:rFonts w:ascii="Century Gothic" w:hAnsi="Century Gothic"/>
          <w:b/>
          <w:bCs/>
          <w:i/>
          <w:iCs/>
          <w:sz w:val="18"/>
          <w:szCs w:val="18"/>
        </w:rPr>
        <w:t xml:space="preserve">Tabel 3. Uji </w:t>
      </w:r>
      <w:proofErr w:type="spellStart"/>
      <w:r w:rsidRPr="00E31F25">
        <w:rPr>
          <w:rFonts w:ascii="Century Gothic" w:hAnsi="Century Gothic"/>
          <w:b/>
          <w:bCs/>
          <w:i/>
          <w:iCs/>
          <w:sz w:val="18"/>
          <w:szCs w:val="18"/>
        </w:rPr>
        <w:t>Normalitas</w:t>
      </w:r>
      <w:proofErr w:type="spellEnd"/>
    </w:p>
    <w:tbl>
      <w:tblPr>
        <w:tblStyle w:val="TableGrid"/>
        <w:tblW w:w="8005" w:type="dxa"/>
        <w:jc w:val="center"/>
        <w:tblLayout w:type="fixed"/>
        <w:tblLook w:val="0000" w:firstRow="0" w:lastRow="0" w:firstColumn="0" w:lastColumn="0" w:noHBand="0" w:noVBand="0"/>
      </w:tblPr>
      <w:tblGrid>
        <w:gridCol w:w="2287"/>
        <w:gridCol w:w="1758"/>
        <w:gridCol w:w="1980"/>
        <w:gridCol w:w="1980"/>
      </w:tblGrid>
      <w:tr w:rsidR="00E31F25" w:rsidRPr="00CA1FB1" w14:paraId="57558009" w14:textId="77777777" w:rsidTr="00E31F25">
        <w:trPr>
          <w:trHeight w:val="183"/>
          <w:jc w:val="center"/>
        </w:trPr>
        <w:tc>
          <w:tcPr>
            <w:tcW w:w="8005" w:type="dxa"/>
            <w:gridSpan w:val="4"/>
          </w:tcPr>
          <w:p w14:paraId="66188FE7" w14:textId="77777777" w:rsidR="00E31F25" w:rsidRPr="00CA1FB1" w:rsidRDefault="00E31F25" w:rsidP="00A4631A">
            <w:pPr>
              <w:jc w:val="center"/>
              <w:rPr>
                <w:rFonts w:ascii="Century Gothic" w:hAnsi="Century Gothic"/>
                <w:sz w:val="22"/>
                <w:szCs w:val="22"/>
                <w:lang w:val="en-US"/>
              </w:rPr>
            </w:pPr>
            <w:r w:rsidRPr="00CA1FB1">
              <w:rPr>
                <w:rFonts w:ascii="Century Gothic" w:hAnsi="Century Gothic"/>
                <w:b/>
                <w:bCs/>
                <w:sz w:val="22"/>
                <w:szCs w:val="22"/>
                <w:lang w:val="en-US"/>
              </w:rPr>
              <w:t>One-Sample Kolmogorov-Smirnov Test</w:t>
            </w:r>
          </w:p>
        </w:tc>
      </w:tr>
      <w:tr w:rsidR="00E31F25" w:rsidRPr="00CA1FB1" w14:paraId="04CEDAFB" w14:textId="77777777" w:rsidTr="00E31F25">
        <w:trPr>
          <w:trHeight w:val="500"/>
          <w:jc w:val="center"/>
        </w:trPr>
        <w:tc>
          <w:tcPr>
            <w:tcW w:w="6025" w:type="dxa"/>
            <w:gridSpan w:val="3"/>
          </w:tcPr>
          <w:p w14:paraId="061DC16C" w14:textId="77777777" w:rsidR="00E31F25" w:rsidRPr="00CA1FB1" w:rsidRDefault="00E31F25" w:rsidP="00A4631A">
            <w:pPr>
              <w:rPr>
                <w:rFonts w:ascii="Century Gothic" w:hAnsi="Century Gothic"/>
                <w:sz w:val="22"/>
                <w:szCs w:val="22"/>
                <w:lang w:val="en-US"/>
              </w:rPr>
            </w:pPr>
          </w:p>
        </w:tc>
        <w:tc>
          <w:tcPr>
            <w:tcW w:w="1980" w:type="dxa"/>
          </w:tcPr>
          <w:p w14:paraId="3E921225" w14:textId="77777777" w:rsidR="00E31F25" w:rsidRPr="00606A0E" w:rsidRDefault="00E31F25" w:rsidP="00A4631A">
            <w:pPr>
              <w:jc w:val="center"/>
              <w:rPr>
                <w:rFonts w:ascii="Century Gothic" w:hAnsi="Century Gothic"/>
                <w:b/>
                <w:bCs/>
                <w:sz w:val="22"/>
                <w:szCs w:val="22"/>
                <w:lang w:val="en-US"/>
              </w:rPr>
            </w:pPr>
            <w:r w:rsidRPr="00606A0E">
              <w:rPr>
                <w:rFonts w:ascii="Century Gothic" w:hAnsi="Century Gothic"/>
                <w:b/>
                <w:bCs/>
                <w:sz w:val="22"/>
                <w:szCs w:val="22"/>
                <w:lang w:val="en-US"/>
              </w:rPr>
              <w:t>Unstandardized Residual</w:t>
            </w:r>
          </w:p>
        </w:tc>
      </w:tr>
      <w:tr w:rsidR="00E31F25" w:rsidRPr="00CA1FB1" w14:paraId="33B7410F" w14:textId="77777777" w:rsidTr="00E31F25">
        <w:trPr>
          <w:trHeight w:val="183"/>
          <w:jc w:val="center"/>
        </w:trPr>
        <w:tc>
          <w:tcPr>
            <w:tcW w:w="6025" w:type="dxa"/>
            <w:gridSpan w:val="3"/>
          </w:tcPr>
          <w:p w14:paraId="0EB371E1" w14:textId="77777777" w:rsidR="00E31F25" w:rsidRPr="00CA1FB1" w:rsidRDefault="00E31F25" w:rsidP="00A4631A">
            <w:pPr>
              <w:rPr>
                <w:rFonts w:ascii="Century Gothic" w:hAnsi="Century Gothic"/>
                <w:sz w:val="22"/>
                <w:szCs w:val="22"/>
                <w:lang w:val="en-US"/>
              </w:rPr>
            </w:pPr>
            <w:r w:rsidRPr="00CA1FB1">
              <w:rPr>
                <w:rFonts w:ascii="Century Gothic" w:hAnsi="Century Gothic"/>
                <w:sz w:val="22"/>
                <w:szCs w:val="22"/>
                <w:lang w:val="en-US"/>
              </w:rPr>
              <w:t>N</w:t>
            </w:r>
          </w:p>
        </w:tc>
        <w:tc>
          <w:tcPr>
            <w:tcW w:w="1980" w:type="dxa"/>
          </w:tcPr>
          <w:p w14:paraId="15247C0A"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52</w:t>
            </w:r>
          </w:p>
        </w:tc>
      </w:tr>
      <w:tr w:rsidR="00E31F25" w:rsidRPr="00CA1FB1" w14:paraId="5128F826" w14:textId="77777777" w:rsidTr="00E31F25">
        <w:trPr>
          <w:trHeight w:val="289"/>
          <w:jc w:val="center"/>
        </w:trPr>
        <w:tc>
          <w:tcPr>
            <w:tcW w:w="2287" w:type="dxa"/>
            <w:vMerge w:val="restart"/>
          </w:tcPr>
          <w:p w14:paraId="1847A37C" w14:textId="77777777" w:rsidR="00E31F25" w:rsidRPr="00CA1FB1" w:rsidRDefault="00E31F25" w:rsidP="00A4631A">
            <w:pPr>
              <w:rPr>
                <w:rFonts w:ascii="Century Gothic" w:hAnsi="Century Gothic"/>
                <w:sz w:val="22"/>
                <w:szCs w:val="22"/>
                <w:lang w:val="en-US"/>
              </w:rPr>
            </w:pPr>
            <w:r w:rsidRPr="00CA1FB1">
              <w:rPr>
                <w:rFonts w:ascii="Century Gothic" w:hAnsi="Century Gothic"/>
                <w:sz w:val="22"/>
                <w:szCs w:val="22"/>
                <w:lang w:val="en-US"/>
              </w:rPr>
              <w:t xml:space="preserve">Normal </w:t>
            </w:r>
            <w:proofErr w:type="spellStart"/>
            <w:proofErr w:type="gramStart"/>
            <w:r w:rsidRPr="00CA1FB1">
              <w:rPr>
                <w:rFonts w:ascii="Century Gothic" w:hAnsi="Century Gothic"/>
                <w:sz w:val="22"/>
                <w:szCs w:val="22"/>
                <w:lang w:val="en-US"/>
              </w:rPr>
              <w:t>Parameters</w:t>
            </w:r>
            <w:r w:rsidRPr="00CA1FB1">
              <w:rPr>
                <w:rFonts w:ascii="Century Gothic" w:hAnsi="Century Gothic"/>
                <w:sz w:val="22"/>
                <w:szCs w:val="22"/>
                <w:vertAlign w:val="superscript"/>
                <w:lang w:val="en-US"/>
              </w:rPr>
              <w:t>a,b</w:t>
            </w:r>
            <w:proofErr w:type="spellEnd"/>
            <w:proofErr w:type="gramEnd"/>
          </w:p>
        </w:tc>
        <w:tc>
          <w:tcPr>
            <w:tcW w:w="3738" w:type="dxa"/>
            <w:gridSpan w:val="2"/>
          </w:tcPr>
          <w:p w14:paraId="0F578705" w14:textId="77777777" w:rsidR="00E31F25" w:rsidRPr="00CA1FB1" w:rsidRDefault="00E31F25" w:rsidP="00A4631A">
            <w:pPr>
              <w:rPr>
                <w:rFonts w:ascii="Century Gothic" w:hAnsi="Century Gothic"/>
                <w:sz w:val="22"/>
                <w:szCs w:val="22"/>
                <w:lang w:val="en-US"/>
              </w:rPr>
            </w:pPr>
            <w:r w:rsidRPr="00CA1FB1">
              <w:rPr>
                <w:rFonts w:ascii="Century Gothic" w:hAnsi="Century Gothic"/>
                <w:sz w:val="22"/>
                <w:szCs w:val="22"/>
                <w:lang w:val="en-US"/>
              </w:rPr>
              <w:t xml:space="preserve"> Mean</w:t>
            </w:r>
          </w:p>
        </w:tc>
        <w:tc>
          <w:tcPr>
            <w:tcW w:w="1980" w:type="dxa"/>
          </w:tcPr>
          <w:p w14:paraId="2BE37C6C"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,0000000</w:t>
            </w:r>
          </w:p>
        </w:tc>
      </w:tr>
      <w:tr w:rsidR="00E31F25" w:rsidRPr="00CA1FB1" w14:paraId="5FB46BC7" w14:textId="77777777" w:rsidTr="00E31F25">
        <w:trPr>
          <w:trHeight w:val="282"/>
          <w:jc w:val="center"/>
        </w:trPr>
        <w:tc>
          <w:tcPr>
            <w:tcW w:w="2287" w:type="dxa"/>
            <w:vMerge/>
          </w:tcPr>
          <w:p w14:paraId="2BC4BD7F" w14:textId="77777777" w:rsidR="00E31F25" w:rsidRPr="00CA1FB1" w:rsidRDefault="00E31F25" w:rsidP="00A4631A">
            <w:pPr>
              <w:rPr>
                <w:rFonts w:ascii="Century Gothic" w:hAnsi="Century Gothic"/>
                <w:sz w:val="22"/>
                <w:szCs w:val="22"/>
                <w:lang w:val="en-US"/>
              </w:rPr>
            </w:pPr>
          </w:p>
        </w:tc>
        <w:tc>
          <w:tcPr>
            <w:tcW w:w="3738" w:type="dxa"/>
            <w:gridSpan w:val="2"/>
          </w:tcPr>
          <w:p w14:paraId="35A675FF" w14:textId="77777777" w:rsidR="00E31F25" w:rsidRPr="00CA1FB1" w:rsidRDefault="00E31F25" w:rsidP="00A4631A">
            <w:pPr>
              <w:rPr>
                <w:rFonts w:ascii="Century Gothic" w:hAnsi="Century Gothic"/>
                <w:sz w:val="22"/>
                <w:szCs w:val="22"/>
                <w:lang w:val="en-US"/>
              </w:rPr>
            </w:pPr>
            <w:r w:rsidRPr="00CA1FB1">
              <w:rPr>
                <w:rFonts w:ascii="Century Gothic" w:hAnsi="Century Gothic"/>
                <w:sz w:val="22"/>
                <w:szCs w:val="22"/>
                <w:lang w:val="en-US"/>
              </w:rPr>
              <w:t xml:space="preserve"> Std. Deviation</w:t>
            </w:r>
          </w:p>
        </w:tc>
        <w:tc>
          <w:tcPr>
            <w:tcW w:w="1980" w:type="dxa"/>
          </w:tcPr>
          <w:p w14:paraId="4E098EB4"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,07427458</w:t>
            </w:r>
          </w:p>
        </w:tc>
      </w:tr>
      <w:tr w:rsidR="00E31F25" w:rsidRPr="00CA1FB1" w14:paraId="07318F91" w14:textId="77777777" w:rsidTr="00E31F25">
        <w:trPr>
          <w:trHeight w:val="269"/>
          <w:jc w:val="center"/>
        </w:trPr>
        <w:tc>
          <w:tcPr>
            <w:tcW w:w="2287" w:type="dxa"/>
            <w:vMerge w:val="restart"/>
          </w:tcPr>
          <w:p w14:paraId="279789B6" w14:textId="77777777" w:rsidR="00E31F25" w:rsidRPr="00CA1FB1" w:rsidRDefault="00E31F25" w:rsidP="00A4631A">
            <w:pPr>
              <w:rPr>
                <w:rFonts w:ascii="Century Gothic" w:hAnsi="Century Gothic"/>
                <w:sz w:val="22"/>
                <w:szCs w:val="22"/>
                <w:lang w:val="en-US"/>
              </w:rPr>
            </w:pPr>
            <w:r w:rsidRPr="00CA1FB1">
              <w:rPr>
                <w:rFonts w:ascii="Century Gothic" w:hAnsi="Century Gothic"/>
                <w:sz w:val="22"/>
                <w:szCs w:val="22"/>
                <w:lang w:val="en-US"/>
              </w:rPr>
              <w:t>Most Extreme Differences</w:t>
            </w:r>
          </w:p>
        </w:tc>
        <w:tc>
          <w:tcPr>
            <w:tcW w:w="3738" w:type="dxa"/>
            <w:gridSpan w:val="2"/>
          </w:tcPr>
          <w:p w14:paraId="7B8ACB7A" w14:textId="77777777" w:rsidR="00E31F25" w:rsidRPr="00CA1FB1" w:rsidRDefault="00E31F25" w:rsidP="00A4631A">
            <w:pPr>
              <w:rPr>
                <w:rFonts w:ascii="Century Gothic" w:hAnsi="Century Gothic"/>
                <w:sz w:val="22"/>
                <w:szCs w:val="22"/>
                <w:lang w:val="en-US"/>
              </w:rPr>
            </w:pPr>
            <w:r w:rsidRPr="00CA1FB1">
              <w:rPr>
                <w:rFonts w:ascii="Century Gothic" w:hAnsi="Century Gothic"/>
                <w:sz w:val="22"/>
                <w:szCs w:val="22"/>
                <w:lang w:val="en-US"/>
              </w:rPr>
              <w:t xml:space="preserve"> Absolute</w:t>
            </w:r>
          </w:p>
        </w:tc>
        <w:tc>
          <w:tcPr>
            <w:tcW w:w="1980" w:type="dxa"/>
          </w:tcPr>
          <w:p w14:paraId="16AD08A6"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,116</w:t>
            </w:r>
          </w:p>
        </w:tc>
      </w:tr>
      <w:tr w:rsidR="00E31F25" w:rsidRPr="00CA1FB1" w14:paraId="5B65EE65" w14:textId="77777777" w:rsidTr="00E31F25">
        <w:trPr>
          <w:trHeight w:val="282"/>
          <w:jc w:val="center"/>
        </w:trPr>
        <w:tc>
          <w:tcPr>
            <w:tcW w:w="2287" w:type="dxa"/>
            <w:vMerge/>
          </w:tcPr>
          <w:p w14:paraId="135D5730" w14:textId="77777777" w:rsidR="00E31F25" w:rsidRPr="00CA1FB1" w:rsidRDefault="00E31F25" w:rsidP="00A4631A">
            <w:pPr>
              <w:rPr>
                <w:rFonts w:ascii="Century Gothic" w:hAnsi="Century Gothic"/>
                <w:sz w:val="22"/>
                <w:szCs w:val="22"/>
                <w:lang w:val="en-US"/>
              </w:rPr>
            </w:pPr>
          </w:p>
        </w:tc>
        <w:tc>
          <w:tcPr>
            <w:tcW w:w="3738" w:type="dxa"/>
            <w:gridSpan w:val="2"/>
          </w:tcPr>
          <w:p w14:paraId="7EE69809" w14:textId="77777777" w:rsidR="00E31F25" w:rsidRPr="00CA1FB1" w:rsidRDefault="00E31F25" w:rsidP="00A4631A">
            <w:pPr>
              <w:rPr>
                <w:rFonts w:ascii="Century Gothic" w:hAnsi="Century Gothic"/>
                <w:sz w:val="22"/>
                <w:szCs w:val="22"/>
                <w:lang w:val="en-US"/>
              </w:rPr>
            </w:pPr>
            <w:r w:rsidRPr="00CA1FB1">
              <w:rPr>
                <w:rFonts w:ascii="Century Gothic" w:hAnsi="Century Gothic"/>
                <w:sz w:val="22"/>
                <w:szCs w:val="22"/>
                <w:lang w:val="en-US"/>
              </w:rPr>
              <w:t xml:space="preserve"> Positive</w:t>
            </w:r>
          </w:p>
        </w:tc>
        <w:tc>
          <w:tcPr>
            <w:tcW w:w="1980" w:type="dxa"/>
          </w:tcPr>
          <w:p w14:paraId="6F639C09"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,071</w:t>
            </w:r>
          </w:p>
        </w:tc>
      </w:tr>
      <w:tr w:rsidR="00E31F25" w:rsidRPr="00CA1FB1" w14:paraId="184167C7" w14:textId="77777777" w:rsidTr="00E31F25">
        <w:trPr>
          <w:trHeight w:val="276"/>
          <w:jc w:val="center"/>
        </w:trPr>
        <w:tc>
          <w:tcPr>
            <w:tcW w:w="2287" w:type="dxa"/>
            <w:vMerge/>
          </w:tcPr>
          <w:p w14:paraId="70776C89" w14:textId="77777777" w:rsidR="00E31F25" w:rsidRPr="00CA1FB1" w:rsidRDefault="00E31F25" w:rsidP="00A4631A">
            <w:pPr>
              <w:rPr>
                <w:rFonts w:ascii="Century Gothic" w:hAnsi="Century Gothic"/>
                <w:sz w:val="22"/>
                <w:szCs w:val="22"/>
                <w:lang w:val="en-US"/>
              </w:rPr>
            </w:pPr>
          </w:p>
        </w:tc>
        <w:tc>
          <w:tcPr>
            <w:tcW w:w="3738" w:type="dxa"/>
            <w:gridSpan w:val="2"/>
          </w:tcPr>
          <w:p w14:paraId="308BA76D" w14:textId="77777777" w:rsidR="00E31F25" w:rsidRPr="00CA1FB1" w:rsidRDefault="00E31F25" w:rsidP="00A4631A">
            <w:pPr>
              <w:rPr>
                <w:rFonts w:ascii="Century Gothic" w:hAnsi="Century Gothic"/>
                <w:sz w:val="22"/>
                <w:szCs w:val="22"/>
                <w:lang w:val="en-US"/>
              </w:rPr>
            </w:pPr>
            <w:r w:rsidRPr="00CA1FB1">
              <w:rPr>
                <w:rFonts w:ascii="Century Gothic" w:hAnsi="Century Gothic"/>
                <w:sz w:val="22"/>
                <w:szCs w:val="22"/>
                <w:lang w:val="en-US"/>
              </w:rPr>
              <w:t xml:space="preserve"> Negative</w:t>
            </w:r>
          </w:p>
        </w:tc>
        <w:tc>
          <w:tcPr>
            <w:tcW w:w="1980" w:type="dxa"/>
          </w:tcPr>
          <w:p w14:paraId="78A2CA8C"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-,116</w:t>
            </w:r>
          </w:p>
        </w:tc>
      </w:tr>
      <w:tr w:rsidR="00E31F25" w:rsidRPr="00CA1FB1" w14:paraId="08862DB1" w14:textId="77777777" w:rsidTr="00E31F25">
        <w:trPr>
          <w:trHeight w:val="183"/>
          <w:jc w:val="center"/>
        </w:trPr>
        <w:tc>
          <w:tcPr>
            <w:tcW w:w="6025" w:type="dxa"/>
            <w:gridSpan w:val="3"/>
          </w:tcPr>
          <w:p w14:paraId="20370E25" w14:textId="77777777" w:rsidR="00E31F25" w:rsidRPr="00CA1FB1" w:rsidRDefault="00E31F25" w:rsidP="00A4631A">
            <w:pPr>
              <w:rPr>
                <w:rFonts w:ascii="Century Gothic" w:hAnsi="Century Gothic"/>
                <w:sz w:val="22"/>
                <w:szCs w:val="22"/>
                <w:lang w:val="en-US"/>
              </w:rPr>
            </w:pPr>
            <w:r w:rsidRPr="00CA1FB1">
              <w:rPr>
                <w:rFonts w:ascii="Century Gothic" w:hAnsi="Century Gothic"/>
                <w:sz w:val="22"/>
                <w:szCs w:val="22"/>
                <w:lang w:val="en-US"/>
              </w:rPr>
              <w:t>Test Statistic</w:t>
            </w:r>
          </w:p>
        </w:tc>
        <w:tc>
          <w:tcPr>
            <w:tcW w:w="1980" w:type="dxa"/>
          </w:tcPr>
          <w:p w14:paraId="7B26548A"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,116</w:t>
            </w:r>
          </w:p>
        </w:tc>
      </w:tr>
      <w:tr w:rsidR="00E31F25" w:rsidRPr="00CA1FB1" w14:paraId="7ECC6498" w14:textId="77777777" w:rsidTr="00E31F25">
        <w:trPr>
          <w:trHeight w:val="183"/>
          <w:jc w:val="center"/>
        </w:trPr>
        <w:tc>
          <w:tcPr>
            <w:tcW w:w="6025" w:type="dxa"/>
            <w:gridSpan w:val="3"/>
          </w:tcPr>
          <w:p w14:paraId="1E93A702" w14:textId="77777777" w:rsidR="00E31F25" w:rsidRPr="00CA1FB1" w:rsidRDefault="00E31F25" w:rsidP="00A4631A">
            <w:pPr>
              <w:rPr>
                <w:rFonts w:ascii="Century Gothic" w:hAnsi="Century Gothic"/>
                <w:sz w:val="22"/>
                <w:szCs w:val="22"/>
                <w:lang w:val="en-US"/>
              </w:rPr>
            </w:pPr>
            <w:proofErr w:type="spellStart"/>
            <w:r w:rsidRPr="00CA1FB1">
              <w:rPr>
                <w:rFonts w:ascii="Century Gothic" w:hAnsi="Century Gothic"/>
                <w:sz w:val="22"/>
                <w:szCs w:val="22"/>
                <w:lang w:val="en-US"/>
              </w:rPr>
              <w:t>Asymp</w:t>
            </w:r>
            <w:proofErr w:type="spellEnd"/>
            <w:r w:rsidRPr="00CA1FB1">
              <w:rPr>
                <w:rFonts w:ascii="Century Gothic" w:hAnsi="Century Gothic"/>
                <w:sz w:val="22"/>
                <w:szCs w:val="22"/>
                <w:lang w:val="en-US"/>
              </w:rPr>
              <w:t>. Sig. (2-</w:t>
            </w:r>
            <w:proofErr w:type="gramStart"/>
            <w:r w:rsidRPr="00CA1FB1">
              <w:rPr>
                <w:rFonts w:ascii="Century Gothic" w:hAnsi="Century Gothic"/>
                <w:sz w:val="22"/>
                <w:szCs w:val="22"/>
                <w:lang w:val="en-US"/>
              </w:rPr>
              <w:t>tailed)</w:t>
            </w:r>
            <w:r w:rsidRPr="00CA1FB1">
              <w:rPr>
                <w:rFonts w:ascii="Century Gothic" w:hAnsi="Century Gothic"/>
                <w:sz w:val="22"/>
                <w:szCs w:val="22"/>
                <w:vertAlign w:val="superscript"/>
                <w:lang w:val="en-US"/>
              </w:rPr>
              <w:t>c</w:t>
            </w:r>
            <w:proofErr w:type="gramEnd"/>
          </w:p>
        </w:tc>
        <w:tc>
          <w:tcPr>
            <w:tcW w:w="1980" w:type="dxa"/>
          </w:tcPr>
          <w:p w14:paraId="217ACB0D"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,080</w:t>
            </w:r>
          </w:p>
        </w:tc>
      </w:tr>
      <w:tr w:rsidR="00E31F25" w:rsidRPr="00CA1FB1" w14:paraId="1150A22C" w14:textId="77777777" w:rsidTr="00E31F25">
        <w:trPr>
          <w:trHeight w:val="171"/>
          <w:jc w:val="center"/>
        </w:trPr>
        <w:tc>
          <w:tcPr>
            <w:tcW w:w="2287" w:type="dxa"/>
            <w:vMerge w:val="restart"/>
          </w:tcPr>
          <w:p w14:paraId="023C283D" w14:textId="77777777" w:rsidR="00E31F25" w:rsidRPr="00CA1FB1" w:rsidRDefault="00E31F25" w:rsidP="00A4631A">
            <w:pPr>
              <w:rPr>
                <w:rFonts w:ascii="Century Gothic" w:hAnsi="Century Gothic"/>
                <w:sz w:val="22"/>
                <w:szCs w:val="22"/>
                <w:lang w:val="en-US"/>
              </w:rPr>
            </w:pPr>
            <w:r w:rsidRPr="00CA1FB1">
              <w:rPr>
                <w:rFonts w:ascii="Century Gothic" w:hAnsi="Century Gothic"/>
                <w:sz w:val="22"/>
                <w:szCs w:val="22"/>
                <w:lang w:val="en-US"/>
              </w:rPr>
              <w:t>Monte Carlo Sig. (2-</w:t>
            </w:r>
            <w:proofErr w:type="gramStart"/>
            <w:r w:rsidRPr="00CA1FB1">
              <w:rPr>
                <w:rFonts w:ascii="Century Gothic" w:hAnsi="Century Gothic"/>
                <w:sz w:val="22"/>
                <w:szCs w:val="22"/>
                <w:lang w:val="en-US"/>
              </w:rPr>
              <w:t>tailed)</w:t>
            </w:r>
            <w:r w:rsidRPr="00CA1FB1">
              <w:rPr>
                <w:rFonts w:ascii="Century Gothic" w:hAnsi="Century Gothic"/>
                <w:sz w:val="22"/>
                <w:szCs w:val="22"/>
                <w:vertAlign w:val="superscript"/>
                <w:lang w:val="en-US"/>
              </w:rPr>
              <w:t>d</w:t>
            </w:r>
            <w:proofErr w:type="gramEnd"/>
          </w:p>
        </w:tc>
        <w:tc>
          <w:tcPr>
            <w:tcW w:w="3738" w:type="dxa"/>
            <w:gridSpan w:val="2"/>
          </w:tcPr>
          <w:p w14:paraId="58E059F1" w14:textId="77777777" w:rsidR="00E31F25" w:rsidRPr="00CA1FB1" w:rsidRDefault="00E31F25" w:rsidP="00A4631A">
            <w:pPr>
              <w:rPr>
                <w:rFonts w:ascii="Century Gothic" w:hAnsi="Century Gothic"/>
                <w:sz w:val="22"/>
                <w:szCs w:val="22"/>
                <w:lang w:val="en-US"/>
              </w:rPr>
            </w:pPr>
            <w:r w:rsidRPr="00CA1FB1">
              <w:rPr>
                <w:rFonts w:ascii="Century Gothic" w:hAnsi="Century Gothic"/>
                <w:sz w:val="22"/>
                <w:szCs w:val="22"/>
                <w:lang w:val="en-US"/>
              </w:rPr>
              <w:t>Sig.</w:t>
            </w:r>
          </w:p>
        </w:tc>
        <w:tc>
          <w:tcPr>
            <w:tcW w:w="1980" w:type="dxa"/>
          </w:tcPr>
          <w:p w14:paraId="31E74BB8"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,078</w:t>
            </w:r>
          </w:p>
        </w:tc>
      </w:tr>
      <w:tr w:rsidR="00E31F25" w:rsidRPr="00CA1FB1" w14:paraId="585638E6" w14:textId="77777777" w:rsidTr="00D96CAE">
        <w:trPr>
          <w:trHeight w:val="96"/>
          <w:jc w:val="center"/>
        </w:trPr>
        <w:tc>
          <w:tcPr>
            <w:tcW w:w="2287" w:type="dxa"/>
            <w:vMerge/>
          </w:tcPr>
          <w:p w14:paraId="5D6A1AAB" w14:textId="77777777" w:rsidR="00E31F25" w:rsidRPr="00CA1FB1" w:rsidRDefault="00E31F25" w:rsidP="00A4631A">
            <w:pPr>
              <w:rPr>
                <w:rFonts w:ascii="Century Gothic" w:hAnsi="Century Gothic"/>
                <w:sz w:val="22"/>
                <w:szCs w:val="22"/>
                <w:lang w:val="en-US"/>
              </w:rPr>
            </w:pPr>
          </w:p>
        </w:tc>
        <w:tc>
          <w:tcPr>
            <w:tcW w:w="1758" w:type="dxa"/>
            <w:vMerge w:val="restart"/>
          </w:tcPr>
          <w:p w14:paraId="4A8E0429" w14:textId="77777777" w:rsidR="00E31F25" w:rsidRPr="00CA1FB1" w:rsidRDefault="00E31F25" w:rsidP="00A4631A">
            <w:pPr>
              <w:rPr>
                <w:rFonts w:ascii="Century Gothic" w:hAnsi="Century Gothic"/>
                <w:sz w:val="22"/>
                <w:szCs w:val="22"/>
                <w:lang w:val="en-US"/>
              </w:rPr>
            </w:pPr>
            <w:r w:rsidRPr="00CA1FB1">
              <w:rPr>
                <w:rFonts w:ascii="Century Gothic" w:hAnsi="Century Gothic"/>
                <w:sz w:val="22"/>
                <w:szCs w:val="22"/>
                <w:lang w:val="en-US"/>
              </w:rPr>
              <w:t>99% Confidence Interval</w:t>
            </w:r>
          </w:p>
        </w:tc>
        <w:tc>
          <w:tcPr>
            <w:tcW w:w="1980" w:type="dxa"/>
            <w:vAlign w:val="center"/>
          </w:tcPr>
          <w:p w14:paraId="45428444" w14:textId="77777777" w:rsidR="00E31F25" w:rsidRPr="00CA1FB1" w:rsidRDefault="00E31F25" w:rsidP="00A4631A">
            <w:pPr>
              <w:rPr>
                <w:rFonts w:ascii="Century Gothic" w:hAnsi="Century Gothic"/>
                <w:sz w:val="22"/>
                <w:szCs w:val="22"/>
                <w:lang w:val="en-US"/>
              </w:rPr>
            </w:pPr>
            <w:r w:rsidRPr="00CA1FB1">
              <w:rPr>
                <w:rFonts w:ascii="Century Gothic" w:hAnsi="Century Gothic"/>
                <w:sz w:val="22"/>
                <w:szCs w:val="22"/>
                <w:lang w:val="en-US"/>
              </w:rPr>
              <w:t>Lower Bound</w:t>
            </w:r>
          </w:p>
        </w:tc>
        <w:tc>
          <w:tcPr>
            <w:tcW w:w="1980" w:type="dxa"/>
            <w:vAlign w:val="center"/>
          </w:tcPr>
          <w:p w14:paraId="23D909B5"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,071</w:t>
            </w:r>
          </w:p>
        </w:tc>
      </w:tr>
      <w:tr w:rsidR="00E31F25" w:rsidRPr="00CA1FB1" w14:paraId="0E6614BA" w14:textId="77777777" w:rsidTr="00D96CAE">
        <w:trPr>
          <w:trHeight w:val="341"/>
          <w:jc w:val="center"/>
        </w:trPr>
        <w:tc>
          <w:tcPr>
            <w:tcW w:w="2287" w:type="dxa"/>
            <w:vMerge/>
          </w:tcPr>
          <w:p w14:paraId="7ED1A8B7" w14:textId="77777777" w:rsidR="00E31F25" w:rsidRPr="00CA1FB1" w:rsidRDefault="00E31F25" w:rsidP="00A4631A">
            <w:pPr>
              <w:rPr>
                <w:rFonts w:ascii="Century Gothic" w:hAnsi="Century Gothic"/>
                <w:sz w:val="22"/>
                <w:szCs w:val="22"/>
                <w:lang w:val="en-US"/>
              </w:rPr>
            </w:pPr>
          </w:p>
        </w:tc>
        <w:tc>
          <w:tcPr>
            <w:tcW w:w="1758" w:type="dxa"/>
            <w:vMerge/>
          </w:tcPr>
          <w:p w14:paraId="4C427A87" w14:textId="77777777" w:rsidR="00E31F25" w:rsidRPr="00CA1FB1" w:rsidRDefault="00E31F25" w:rsidP="00A4631A">
            <w:pPr>
              <w:rPr>
                <w:rFonts w:ascii="Century Gothic" w:hAnsi="Century Gothic"/>
                <w:sz w:val="22"/>
                <w:szCs w:val="22"/>
                <w:lang w:val="en-US"/>
              </w:rPr>
            </w:pPr>
          </w:p>
        </w:tc>
        <w:tc>
          <w:tcPr>
            <w:tcW w:w="1980" w:type="dxa"/>
            <w:vAlign w:val="center"/>
          </w:tcPr>
          <w:p w14:paraId="2D63653C" w14:textId="77777777" w:rsidR="00E31F25" w:rsidRPr="00CA1FB1" w:rsidRDefault="00E31F25" w:rsidP="00A4631A">
            <w:pPr>
              <w:rPr>
                <w:rFonts w:ascii="Century Gothic" w:hAnsi="Century Gothic"/>
                <w:sz w:val="22"/>
                <w:szCs w:val="22"/>
                <w:lang w:val="en-US"/>
              </w:rPr>
            </w:pPr>
            <w:r w:rsidRPr="00CA1FB1">
              <w:rPr>
                <w:rFonts w:ascii="Century Gothic" w:hAnsi="Century Gothic"/>
                <w:sz w:val="22"/>
                <w:szCs w:val="22"/>
                <w:lang w:val="en-US"/>
              </w:rPr>
              <w:t>Upper Bound</w:t>
            </w:r>
          </w:p>
        </w:tc>
        <w:tc>
          <w:tcPr>
            <w:tcW w:w="1980" w:type="dxa"/>
            <w:vAlign w:val="center"/>
          </w:tcPr>
          <w:p w14:paraId="592F809E" w14:textId="77777777" w:rsidR="00E31F25" w:rsidRPr="00CA1FB1" w:rsidRDefault="00E31F25" w:rsidP="00E31F25">
            <w:pPr>
              <w:jc w:val="right"/>
              <w:rPr>
                <w:rFonts w:ascii="Century Gothic" w:hAnsi="Century Gothic"/>
                <w:sz w:val="22"/>
                <w:szCs w:val="22"/>
                <w:lang w:val="en-US"/>
              </w:rPr>
            </w:pPr>
            <w:r w:rsidRPr="00CA1FB1">
              <w:rPr>
                <w:rFonts w:ascii="Century Gothic" w:hAnsi="Century Gothic"/>
                <w:sz w:val="22"/>
                <w:szCs w:val="22"/>
                <w:lang w:val="en-US"/>
              </w:rPr>
              <w:t>,085</w:t>
            </w:r>
          </w:p>
        </w:tc>
      </w:tr>
      <w:tr w:rsidR="00E31F25" w:rsidRPr="00CA1FB1" w14:paraId="184DB917" w14:textId="77777777" w:rsidTr="00E31F25">
        <w:trPr>
          <w:trHeight w:val="183"/>
          <w:jc w:val="center"/>
        </w:trPr>
        <w:tc>
          <w:tcPr>
            <w:tcW w:w="8005" w:type="dxa"/>
            <w:gridSpan w:val="4"/>
          </w:tcPr>
          <w:p w14:paraId="7D35E98D" w14:textId="77777777" w:rsidR="00E31F25" w:rsidRPr="00D96CAE" w:rsidRDefault="00E31F25" w:rsidP="00A4631A">
            <w:pPr>
              <w:rPr>
                <w:rFonts w:ascii="Century Gothic" w:hAnsi="Century Gothic"/>
                <w:sz w:val="18"/>
                <w:szCs w:val="18"/>
                <w:lang w:val="en-US"/>
              </w:rPr>
            </w:pPr>
            <w:r w:rsidRPr="00D96CAE">
              <w:rPr>
                <w:rFonts w:ascii="Century Gothic" w:hAnsi="Century Gothic"/>
                <w:sz w:val="18"/>
                <w:szCs w:val="18"/>
                <w:lang w:val="en-US"/>
              </w:rPr>
              <w:t>a. Test distribution is Normal.</w:t>
            </w:r>
          </w:p>
        </w:tc>
      </w:tr>
      <w:tr w:rsidR="00E31F25" w:rsidRPr="00CA1FB1" w14:paraId="55C410CA" w14:textId="77777777" w:rsidTr="00E31F25">
        <w:trPr>
          <w:trHeight w:val="171"/>
          <w:jc w:val="center"/>
        </w:trPr>
        <w:tc>
          <w:tcPr>
            <w:tcW w:w="8005" w:type="dxa"/>
            <w:gridSpan w:val="4"/>
          </w:tcPr>
          <w:p w14:paraId="78C26C5C" w14:textId="77777777" w:rsidR="00E31F25" w:rsidRPr="00D96CAE" w:rsidRDefault="00E31F25" w:rsidP="00A4631A">
            <w:pPr>
              <w:rPr>
                <w:rFonts w:ascii="Century Gothic" w:hAnsi="Century Gothic"/>
                <w:sz w:val="18"/>
                <w:szCs w:val="18"/>
                <w:lang w:val="en-US"/>
              </w:rPr>
            </w:pPr>
            <w:r w:rsidRPr="00D96CAE">
              <w:rPr>
                <w:rFonts w:ascii="Century Gothic" w:hAnsi="Century Gothic"/>
                <w:sz w:val="18"/>
                <w:szCs w:val="18"/>
                <w:lang w:val="en-US"/>
              </w:rPr>
              <w:t>b. Calculated from data.</w:t>
            </w:r>
          </w:p>
        </w:tc>
      </w:tr>
      <w:tr w:rsidR="00E31F25" w:rsidRPr="00CA1FB1" w14:paraId="663FB935" w14:textId="77777777" w:rsidTr="00E31F25">
        <w:trPr>
          <w:trHeight w:val="183"/>
          <w:jc w:val="center"/>
        </w:trPr>
        <w:tc>
          <w:tcPr>
            <w:tcW w:w="8005" w:type="dxa"/>
            <w:gridSpan w:val="4"/>
          </w:tcPr>
          <w:p w14:paraId="5DC4E987" w14:textId="77777777" w:rsidR="00E31F25" w:rsidRPr="00D96CAE" w:rsidRDefault="00E31F25" w:rsidP="00A4631A">
            <w:pPr>
              <w:rPr>
                <w:rFonts w:ascii="Century Gothic" w:hAnsi="Century Gothic"/>
                <w:sz w:val="18"/>
                <w:szCs w:val="18"/>
                <w:lang w:val="en-US"/>
              </w:rPr>
            </w:pPr>
            <w:r w:rsidRPr="00D96CAE">
              <w:rPr>
                <w:rFonts w:ascii="Century Gothic" w:hAnsi="Century Gothic"/>
                <w:sz w:val="18"/>
                <w:szCs w:val="18"/>
                <w:lang w:val="en-US"/>
              </w:rPr>
              <w:t>c. Lilliefors Significance Correction.</w:t>
            </w:r>
          </w:p>
        </w:tc>
      </w:tr>
      <w:tr w:rsidR="00E31F25" w:rsidRPr="00CA1FB1" w14:paraId="633DA04D" w14:textId="77777777" w:rsidTr="00D96CAE">
        <w:trPr>
          <w:trHeight w:val="170"/>
          <w:jc w:val="center"/>
        </w:trPr>
        <w:tc>
          <w:tcPr>
            <w:tcW w:w="8005" w:type="dxa"/>
            <w:gridSpan w:val="4"/>
          </w:tcPr>
          <w:p w14:paraId="35B105F0" w14:textId="77777777" w:rsidR="00E31F25" w:rsidRPr="00D96CAE" w:rsidRDefault="00E31F25" w:rsidP="00A4631A">
            <w:pPr>
              <w:rPr>
                <w:rFonts w:ascii="Century Gothic" w:hAnsi="Century Gothic"/>
                <w:sz w:val="18"/>
                <w:szCs w:val="18"/>
                <w:lang w:val="en-US"/>
              </w:rPr>
            </w:pPr>
            <w:r w:rsidRPr="00D96CAE">
              <w:rPr>
                <w:rFonts w:ascii="Century Gothic" w:hAnsi="Century Gothic"/>
                <w:sz w:val="18"/>
                <w:szCs w:val="18"/>
                <w:lang w:val="en-US"/>
              </w:rPr>
              <w:t>d. Lilliefors' method based on 10000 Monte Carlo samples with starting seed 2000000.</w:t>
            </w:r>
          </w:p>
        </w:tc>
      </w:tr>
    </w:tbl>
    <w:p w14:paraId="4E3B9B30" w14:textId="77777777" w:rsidR="00E31F25" w:rsidRPr="00E31F25" w:rsidRDefault="00E31F25" w:rsidP="00E31F25">
      <w:pPr>
        <w:pStyle w:val="ListParagraph"/>
        <w:ind w:left="540"/>
        <w:contextualSpacing w:val="0"/>
        <w:rPr>
          <w:rFonts w:ascii="Century Gothic" w:hAnsi="Century Gothic"/>
          <w:b/>
          <w:bCs/>
          <w:i/>
          <w:iCs/>
          <w:sz w:val="18"/>
          <w:szCs w:val="18"/>
          <w:lang w:val="en-US"/>
        </w:rPr>
      </w:pPr>
      <w:proofErr w:type="spellStart"/>
      <w:r w:rsidRPr="00E31F25">
        <w:rPr>
          <w:rFonts w:ascii="Century Gothic" w:hAnsi="Century Gothic"/>
          <w:b/>
          <w:bCs/>
          <w:i/>
          <w:iCs/>
          <w:sz w:val="18"/>
          <w:szCs w:val="18"/>
          <w:lang w:val="en-US"/>
        </w:rPr>
        <w:t>Sumber</w:t>
      </w:r>
      <w:proofErr w:type="spellEnd"/>
      <w:r w:rsidRPr="00E31F25">
        <w:rPr>
          <w:rFonts w:ascii="Century Gothic" w:hAnsi="Century Gothic"/>
          <w:b/>
          <w:bCs/>
          <w:i/>
          <w:iCs/>
          <w:sz w:val="18"/>
          <w:szCs w:val="18"/>
          <w:lang w:val="en-US"/>
        </w:rPr>
        <w:t xml:space="preserve">: Data </w:t>
      </w:r>
      <w:proofErr w:type="spellStart"/>
      <w:r w:rsidRPr="00E31F25">
        <w:rPr>
          <w:rFonts w:ascii="Century Gothic" w:hAnsi="Century Gothic"/>
          <w:b/>
          <w:bCs/>
          <w:i/>
          <w:iCs/>
          <w:sz w:val="18"/>
          <w:szCs w:val="18"/>
          <w:lang w:val="en-US"/>
        </w:rPr>
        <w:t>diolah</w:t>
      </w:r>
      <w:proofErr w:type="spellEnd"/>
      <w:r w:rsidRPr="00E31F25">
        <w:rPr>
          <w:rFonts w:ascii="Century Gothic" w:hAnsi="Century Gothic"/>
          <w:b/>
          <w:bCs/>
          <w:i/>
          <w:iCs/>
          <w:sz w:val="18"/>
          <w:szCs w:val="18"/>
          <w:lang w:val="en-US"/>
        </w:rPr>
        <w:t>, 2025</w:t>
      </w:r>
    </w:p>
    <w:p w14:paraId="00E0A914" w14:textId="4B858ACD" w:rsidR="00E31F25" w:rsidRPr="00E31F25" w:rsidRDefault="00E31F25" w:rsidP="00D96CAE">
      <w:pPr>
        <w:autoSpaceDE w:val="0"/>
        <w:autoSpaceDN w:val="0"/>
        <w:adjustRightInd w:val="0"/>
        <w:spacing w:before="120"/>
        <w:ind w:firstLine="634"/>
        <w:jc w:val="both"/>
        <w:rPr>
          <w:rFonts w:ascii="Century Gothic" w:hAnsi="Century Gothic"/>
          <w:color w:val="000000"/>
          <w:sz w:val="22"/>
          <w:szCs w:val="22"/>
          <w:lang w:eastAsia="id-ID"/>
        </w:rPr>
      </w:pPr>
      <w:proofErr w:type="spellStart"/>
      <w:r w:rsidRPr="00CA1FB1">
        <w:rPr>
          <w:rStyle w:val="FontStyle125"/>
          <w:rFonts w:ascii="Century Gothic" w:hAnsi="Century Gothic"/>
          <w:lang w:eastAsia="id-ID"/>
        </w:rPr>
        <w:t>Berdasarkan</w:t>
      </w:r>
      <w:proofErr w:type="spellEnd"/>
      <w:r w:rsidRPr="00CA1FB1">
        <w:rPr>
          <w:rStyle w:val="FontStyle125"/>
          <w:rFonts w:ascii="Century Gothic" w:hAnsi="Century Gothic"/>
          <w:lang w:eastAsia="id-ID"/>
        </w:rPr>
        <w:t xml:space="preserve"> Tabel 3, di </w:t>
      </w:r>
      <w:proofErr w:type="spellStart"/>
      <w:r w:rsidRPr="00CA1FB1">
        <w:rPr>
          <w:rStyle w:val="FontStyle125"/>
          <w:rFonts w:ascii="Century Gothic" w:hAnsi="Century Gothic"/>
          <w:lang w:eastAsia="id-ID"/>
        </w:rPr>
        <w:t>atas</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menunjukkan</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bahwa</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taraf</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signifikansi</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adalah</w:t>
      </w:r>
      <w:proofErr w:type="spellEnd"/>
      <w:r w:rsidRPr="00CA1FB1">
        <w:rPr>
          <w:rStyle w:val="FontStyle125"/>
          <w:rFonts w:ascii="Century Gothic" w:hAnsi="Century Gothic"/>
          <w:lang w:eastAsia="id-ID"/>
        </w:rPr>
        <w:t xml:space="preserve"> 0,080 yang </w:t>
      </w:r>
      <w:proofErr w:type="spellStart"/>
      <w:r w:rsidRPr="00CA1FB1">
        <w:rPr>
          <w:rStyle w:val="FontStyle125"/>
          <w:rFonts w:ascii="Century Gothic" w:hAnsi="Century Gothic"/>
          <w:lang w:eastAsia="id-ID"/>
        </w:rPr>
        <w:t>berada</w:t>
      </w:r>
      <w:proofErr w:type="spellEnd"/>
      <w:r w:rsidRPr="00CA1FB1">
        <w:rPr>
          <w:rStyle w:val="FontStyle125"/>
          <w:rFonts w:ascii="Century Gothic" w:hAnsi="Century Gothic"/>
          <w:lang w:eastAsia="id-ID"/>
        </w:rPr>
        <w:t xml:space="preserve"> di </w:t>
      </w:r>
      <w:proofErr w:type="spellStart"/>
      <w:r w:rsidRPr="00CA1FB1">
        <w:rPr>
          <w:rStyle w:val="FontStyle125"/>
          <w:rFonts w:ascii="Century Gothic" w:hAnsi="Century Gothic"/>
          <w:lang w:eastAsia="id-ID"/>
        </w:rPr>
        <w:t>atas</w:t>
      </w:r>
      <w:proofErr w:type="spellEnd"/>
      <w:r w:rsidRPr="00CA1FB1">
        <w:rPr>
          <w:rStyle w:val="FontStyle125"/>
          <w:rFonts w:ascii="Century Gothic" w:hAnsi="Century Gothic"/>
          <w:lang w:eastAsia="id-ID"/>
        </w:rPr>
        <w:t xml:space="preserve"> 0,05 </w:t>
      </w:r>
      <w:proofErr w:type="spellStart"/>
      <w:r w:rsidRPr="00CA1FB1">
        <w:rPr>
          <w:rStyle w:val="FontStyle125"/>
          <w:rFonts w:ascii="Century Gothic" w:hAnsi="Century Gothic"/>
          <w:lang w:eastAsia="id-ID"/>
        </w:rPr>
        <w:t>dengan</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demikian</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nilai</w:t>
      </w:r>
      <w:proofErr w:type="spellEnd"/>
      <w:r w:rsidRPr="00CA1FB1">
        <w:rPr>
          <w:rStyle w:val="FontStyle125"/>
          <w:rFonts w:ascii="Century Gothic" w:hAnsi="Century Gothic"/>
          <w:lang w:eastAsia="id-ID"/>
        </w:rPr>
        <w:t xml:space="preserve"> residual </w:t>
      </w:r>
      <w:proofErr w:type="spellStart"/>
      <w:r w:rsidRPr="00CA1FB1">
        <w:rPr>
          <w:rStyle w:val="FontStyle125"/>
          <w:rFonts w:ascii="Century Gothic" w:hAnsi="Century Gothic"/>
          <w:lang w:eastAsia="id-ID"/>
        </w:rPr>
        <w:t>terdistribusi</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secara</w:t>
      </w:r>
      <w:proofErr w:type="spellEnd"/>
      <w:r w:rsidRPr="00CA1FB1">
        <w:rPr>
          <w:rStyle w:val="FontStyle125"/>
          <w:rFonts w:ascii="Century Gothic" w:hAnsi="Century Gothic"/>
          <w:lang w:eastAsia="id-ID"/>
        </w:rPr>
        <w:t xml:space="preserve"> normal </w:t>
      </w:r>
      <w:proofErr w:type="spellStart"/>
      <w:r w:rsidRPr="00CA1FB1">
        <w:rPr>
          <w:rStyle w:val="FontStyle125"/>
          <w:rFonts w:ascii="Century Gothic" w:hAnsi="Century Gothic"/>
          <w:lang w:eastAsia="id-ID"/>
        </w:rPr>
        <w:t>sehingga</w:t>
      </w:r>
      <w:proofErr w:type="spellEnd"/>
      <w:r w:rsidRPr="00CA1FB1">
        <w:rPr>
          <w:rStyle w:val="FontStyle125"/>
          <w:rFonts w:ascii="Century Gothic" w:hAnsi="Century Gothic"/>
          <w:lang w:eastAsia="id-ID"/>
        </w:rPr>
        <w:t xml:space="preserve"> model </w:t>
      </w:r>
      <w:proofErr w:type="spellStart"/>
      <w:r w:rsidRPr="00CA1FB1">
        <w:rPr>
          <w:rStyle w:val="FontStyle125"/>
          <w:rFonts w:ascii="Century Gothic" w:hAnsi="Century Gothic"/>
          <w:lang w:eastAsia="id-ID"/>
        </w:rPr>
        <w:t>penelitian</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dinyatakan</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telah</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memenuhi</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asumsi</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normalitas</w:t>
      </w:r>
      <w:proofErr w:type="spellEnd"/>
      <w:r w:rsidRPr="00CA1FB1">
        <w:rPr>
          <w:rStyle w:val="FontStyle125"/>
          <w:rFonts w:ascii="Century Gothic" w:hAnsi="Century Gothic"/>
          <w:lang w:eastAsia="id-ID"/>
        </w:rPr>
        <w:t>.</w:t>
      </w:r>
    </w:p>
    <w:p w14:paraId="45C30DED" w14:textId="77777777" w:rsidR="00E31F25" w:rsidRPr="00CA1FB1" w:rsidRDefault="00E31F25" w:rsidP="00D96CAE">
      <w:pPr>
        <w:autoSpaceDE w:val="0"/>
        <w:autoSpaceDN w:val="0"/>
        <w:adjustRightInd w:val="0"/>
        <w:spacing w:before="240"/>
        <w:rPr>
          <w:rFonts w:ascii="Century Gothic" w:hAnsi="Century Gothic"/>
          <w:b/>
          <w:bCs/>
          <w:sz w:val="22"/>
          <w:szCs w:val="22"/>
        </w:rPr>
      </w:pPr>
      <w:r w:rsidRPr="00CA1FB1">
        <w:rPr>
          <w:rFonts w:ascii="Century Gothic" w:hAnsi="Century Gothic"/>
          <w:b/>
          <w:bCs/>
          <w:sz w:val="22"/>
          <w:szCs w:val="22"/>
        </w:rPr>
        <w:t xml:space="preserve">Uji </w:t>
      </w:r>
      <w:proofErr w:type="spellStart"/>
      <w:r w:rsidRPr="00CA1FB1">
        <w:rPr>
          <w:rFonts w:ascii="Century Gothic" w:hAnsi="Century Gothic"/>
          <w:b/>
          <w:bCs/>
          <w:sz w:val="22"/>
          <w:szCs w:val="22"/>
        </w:rPr>
        <w:t>Multikolinieritas</w:t>
      </w:r>
      <w:proofErr w:type="spellEnd"/>
    </w:p>
    <w:p w14:paraId="66FA16A3" w14:textId="77777777" w:rsidR="00E31F25" w:rsidRPr="00E31F25" w:rsidRDefault="00E31F25" w:rsidP="00E31F25">
      <w:pPr>
        <w:jc w:val="center"/>
        <w:rPr>
          <w:rFonts w:ascii="Century Gothic" w:hAnsi="Century Gothic"/>
          <w:b/>
          <w:i/>
          <w:iCs/>
          <w:sz w:val="18"/>
          <w:szCs w:val="18"/>
          <w:lang w:val="id-ID"/>
        </w:rPr>
      </w:pPr>
      <w:r w:rsidRPr="00E31F25">
        <w:rPr>
          <w:rFonts w:ascii="Century Gothic" w:hAnsi="Century Gothic"/>
          <w:b/>
          <w:i/>
          <w:iCs/>
          <w:sz w:val="18"/>
          <w:szCs w:val="18"/>
        </w:rPr>
        <w:t>Tabel 4</w:t>
      </w:r>
      <w:r w:rsidRPr="00E31F25">
        <w:rPr>
          <w:rFonts w:ascii="Century Gothic" w:hAnsi="Century Gothic"/>
          <w:b/>
          <w:i/>
          <w:iCs/>
          <w:sz w:val="18"/>
          <w:szCs w:val="18"/>
          <w:lang w:val="id-ID"/>
        </w:rPr>
        <w:t xml:space="preserve">. </w:t>
      </w:r>
      <w:r w:rsidRPr="00E31F25">
        <w:rPr>
          <w:rFonts w:ascii="Century Gothic" w:hAnsi="Century Gothic"/>
          <w:b/>
          <w:i/>
          <w:iCs/>
          <w:sz w:val="18"/>
          <w:szCs w:val="18"/>
        </w:rPr>
        <w:t xml:space="preserve">Hasil Uji </w:t>
      </w:r>
      <w:proofErr w:type="spellStart"/>
      <w:r w:rsidRPr="00E31F25">
        <w:rPr>
          <w:rFonts w:ascii="Century Gothic" w:hAnsi="Century Gothic"/>
          <w:b/>
          <w:i/>
          <w:iCs/>
          <w:sz w:val="18"/>
          <w:szCs w:val="18"/>
        </w:rPr>
        <w:t>Multikolinieritas</w:t>
      </w:r>
      <w:proofErr w:type="spellEnd"/>
    </w:p>
    <w:tbl>
      <w:tblPr>
        <w:tblStyle w:val="TableGrid"/>
        <w:tblpPr w:leftFromText="180" w:rightFromText="180" w:vertAnchor="text" w:horzAnchor="margin" w:tblpXSpec="center" w:tblpY="34"/>
        <w:tblW w:w="6091" w:type="dxa"/>
        <w:tblLayout w:type="fixed"/>
        <w:tblLook w:val="0000" w:firstRow="0" w:lastRow="0" w:firstColumn="0" w:lastColumn="0" w:noHBand="0" w:noVBand="0"/>
      </w:tblPr>
      <w:tblGrid>
        <w:gridCol w:w="535"/>
        <w:gridCol w:w="2295"/>
        <w:gridCol w:w="1358"/>
        <w:gridCol w:w="1903"/>
      </w:tblGrid>
      <w:tr w:rsidR="00E31F25" w:rsidRPr="00CA1FB1" w14:paraId="68CDE3F6" w14:textId="77777777" w:rsidTr="00E31F25">
        <w:trPr>
          <w:trHeight w:val="179"/>
        </w:trPr>
        <w:tc>
          <w:tcPr>
            <w:tcW w:w="6091" w:type="dxa"/>
            <w:gridSpan w:val="4"/>
          </w:tcPr>
          <w:p w14:paraId="234352D8" w14:textId="77777777" w:rsidR="00E31F25" w:rsidRPr="00CA1FB1" w:rsidRDefault="00E31F25" w:rsidP="00A4631A">
            <w:pPr>
              <w:jc w:val="center"/>
              <w:rPr>
                <w:rFonts w:ascii="Century Gothic" w:hAnsi="Century Gothic"/>
                <w:sz w:val="22"/>
                <w:szCs w:val="22"/>
                <w:lang w:val="en-US"/>
              </w:rPr>
            </w:pPr>
            <w:proofErr w:type="spellStart"/>
            <w:r w:rsidRPr="00CA1FB1">
              <w:rPr>
                <w:rFonts w:ascii="Century Gothic" w:hAnsi="Century Gothic"/>
                <w:b/>
                <w:bCs/>
                <w:sz w:val="22"/>
                <w:szCs w:val="22"/>
                <w:lang w:val="en-US"/>
              </w:rPr>
              <w:t>Coefficients</w:t>
            </w:r>
            <w:r w:rsidRPr="00CA1FB1">
              <w:rPr>
                <w:rFonts w:ascii="Century Gothic" w:hAnsi="Century Gothic"/>
                <w:b/>
                <w:bCs/>
                <w:sz w:val="22"/>
                <w:szCs w:val="22"/>
                <w:vertAlign w:val="superscript"/>
                <w:lang w:val="en-US"/>
              </w:rPr>
              <w:t>a</w:t>
            </w:r>
            <w:proofErr w:type="spellEnd"/>
          </w:p>
        </w:tc>
      </w:tr>
      <w:tr w:rsidR="00E31F25" w:rsidRPr="00CA1FB1" w14:paraId="37631D06" w14:textId="77777777" w:rsidTr="00E31F25">
        <w:trPr>
          <w:trHeight w:val="179"/>
        </w:trPr>
        <w:tc>
          <w:tcPr>
            <w:tcW w:w="2830" w:type="dxa"/>
            <w:gridSpan w:val="2"/>
            <w:vMerge w:val="restart"/>
            <w:vAlign w:val="center"/>
          </w:tcPr>
          <w:p w14:paraId="3DAF36C0" w14:textId="77777777" w:rsidR="00E31F25" w:rsidRPr="00E31F25" w:rsidRDefault="00E31F25" w:rsidP="00E31F25">
            <w:pPr>
              <w:jc w:val="center"/>
              <w:rPr>
                <w:rFonts w:ascii="Century Gothic" w:hAnsi="Century Gothic"/>
                <w:b/>
                <w:bCs/>
                <w:sz w:val="22"/>
                <w:szCs w:val="22"/>
                <w:lang w:val="en-US"/>
              </w:rPr>
            </w:pPr>
            <w:r w:rsidRPr="00E31F25">
              <w:rPr>
                <w:rFonts w:ascii="Century Gothic" w:hAnsi="Century Gothic"/>
                <w:b/>
                <w:bCs/>
                <w:sz w:val="22"/>
                <w:szCs w:val="22"/>
                <w:lang w:val="en-US"/>
              </w:rPr>
              <w:t>Model</w:t>
            </w:r>
          </w:p>
        </w:tc>
        <w:tc>
          <w:tcPr>
            <w:tcW w:w="3261" w:type="dxa"/>
            <w:gridSpan w:val="2"/>
            <w:vAlign w:val="center"/>
          </w:tcPr>
          <w:p w14:paraId="05D42A30" w14:textId="77777777" w:rsidR="00E31F25" w:rsidRPr="00E31F25" w:rsidRDefault="00E31F25" w:rsidP="00E31F25">
            <w:pPr>
              <w:jc w:val="center"/>
              <w:rPr>
                <w:rFonts w:ascii="Century Gothic" w:hAnsi="Century Gothic"/>
                <w:b/>
                <w:bCs/>
                <w:sz w:val="22"/>
                <w:szCs w:val="22"/>
                <w:lang w:val="en-US"/>
              </w:rPr>
            </w:pPr>
            <w:r w:rsidRPr="00E31F25">
              <w:rPr>
                <w:rFonts w:ascii="Century Gothic" w:hAnsi="Century Gothic"/>
                <w:b/>
                <w:bCs/>
                <w:sz w:val="22"/>
                <w:szCs w:val="22"/>
                <w:lang w:val="en-US"/>
              </w:rPr>
              <w:t>Collinearity Statistics</w:t>
            </w:r>
          </w:p>
        </w:tc>
      </w:tr>
      <w:tr w:rsidR="00E31F25" w:rsidRPr="00CA1FB1" w14:paraId="14430CE7" w14:textId="77777777" w:rsidTr="00D96CAE">
        <w:trPr>
          <w:trHeight w:val="70"/>
        </w:trPr>
        <w:tc>
          <w:tcPr>
            <w:tcW w:w="2830" w:type="dxa"/>
            <w:gridSpan w:val="2"/>
            <w:vMerge/>
            <w:vAlign w:val="center"/>
          </w:tcPr>
          <w:p w14:paraId="705D41BF" w14:textId="77777777" w:rsidR="00E31F25" w:rsidRPr="00E31F25" w:rsidRDefault="00E31F25" w:rsidP="00E31F25">
            <w:pPr>
              <w:jc w:val="center"/>
              <w:rPr>
                <w:rFonts w:ascii="Century Gothic" w:hAnsi="Century Gothic"/>
                <w:b/>
                <w:bCs/>
                <w:sz w:val="22"/>
                <w:szCs w:val="22"/>
                <w:lang w:val="en-US"/>
              </w:rPr>
            </w:pPr>
          </w:p>
        </w:tc>
        <w:tc>
          <w:tcPr>
            <w:tcW w:w="1358" w:type="dxa"/>
            <w:vAlign w:val="center"/>
          </w:tcPr>
          <w:p w14:paraId="44B04308" w14:textId="77777777" w:rsidR="00E31F25" w:rsidRPr="00E31F25" w:rsidRDefault="00E31F25" w:rsidP="00E31F25">
            <w:pPr>
              <w:jc w:val="center"/>
              <w:rPr>
                <w:rFonts w:ascii="Century Gothic" w:hAnsi="Century Gothic"/>
                <w:b/>
                <w:bCs/>
                <w:sz w:val="22"/>
                <w:szCs w:val="22"/>
                <w:lang w:val="en-US"/>
              </w:rPr>
            </w:pPr>
            <w:r w:rsidRPr="00E31F25">
              <w:rPr>
                <w:rFonts w:ascii="Century Gothic" w:hAnsi="Century Gothic"/>
                <w:b/>
                <w:bCs/>
                <w:sz w:val="22"/>
                <w:szCs w:val="22"/>
                <w:lang w:val="en-US"/>
              </w:rPr>
              <w:t>Tolerance</w:t>
            </w:r>
          </w:p>
        </w:tc>
        <w:tc>
          <w:tcPr>
            <w:tcW w:w="1903" w:type="dxa"/>
            <w:vAlign w:val="center"/>
          </w:tcPr>
          <w:p w14:paraId="3908737B" w14:textId="77777777" w:rsidR="00E31F25" w:rsidRPr="00E31F25" w:rsidRDefault="00E31F25" w:rsidP="00E31F25">
            <w:pPr>
              <w:jc w:val="center"/>
              <w:rPr>
                <w:rFonts w:ascii="Century Gothic" w:hAnsi="Century Gothic"/>
                <w:b/>
                <w:bCs/>
                <w:sz w:val="22"/>
                <w:szCs w:val="22"/>
                <w:lang w:val="en-US"/>
              </w:rPr>
            </w:pPr>
            <w:r w:rsidRPr="00E31F25">
              <w:rPr>
                <w:rFonts w:ascii="Century Gothic" w:hAnsi="Century Gothic"/>
                <w:b/>
                <w:bCs/>
                <w:sz w:val="22"/>
                <w:szCs w:val="22"/>
                <w:lang w:val="en-US"/>
              </w:rPr>
              <w:t>VIF</w:t>
            </w:r>
          </w:p>
        </w:tc>
      </w:tr>
      <w:tr w:rsidR="00E31F25" w:rsidRPr="00CA1FB1" w14:paraId="687D6A1D" w14:textId="77777777" w:rsidTr="00E31F25">
        <w:trPr>
          <w:trHeight w:val="179"/>
        </w:trPr>
        <w:tc>
          <w:tcPr>
            <w:tcW w:w="535" w:type="dxa"/>
            <w:vMerge w:val="restart"/>
          </w:tcPr>
          <w:p w14:paraId="6B52BDE0" w14:textId="77777777" w:rsidR="00E31F25" w:rsidRPr="00CA1FB1" w:rsidRDefault="00E31F25" w:rsidP="00A4631A">
            <w:pPr>
              <w:rPr>
                <w:rFonts w:ascii="Century Gothic" w:hAnsi="Century Gothic"/>
                <w:sz w:val="22"/>
                <w:szCs w:val="22"/>
                <w:lang w:val="en-US"/>
              </w:rPr>
            </w:pPr>
            <w:r w:rsidRPr="00CA1FB1">
              <w:rPr>
                <w:rFonts w:ascii="Century Gothic" w:hAnsi="Century Gothic"/>
                <w:sz w:val="22"/>
                <w:szCs w:val="22"/>
                <w:lang w:val="en-US"/>
              </w:rPr>
              <w:t>1</w:t>
            </w:r>
          </w:p>
        </w:tc>
        <w:tc>
          <w:tcPr>
            <w:tcW w:w="2295" w:type="dxa"/>
          </w:tcPr>
          <w:p w14:paraId="604B30E9" w14:textId="77777777" w:rsidR="00E31F25" w:rsidRPr="00CA1FB1" w:rsidRDefault="00E31F25" w:rsidP="00A4631A">
            <w:pPr>
              <w:rPr>
                <w:rFonts w:ascii="Century Gothic" w:hAnsi="Century Gothic"/>
                <w:sz w:val="22"/>
                <w:szCs w:val="22"/>
                <w:lang w:val="en-US"/>
              </w:rPr>
            </w:pPr>
            <w:r w:rsidRPr="00CA1FB1">
              <w:rPr>
                <w:rFonts w:ascii="Century Gothic" w:hAnsi="Century Gothic"/>
                <w:sz w:val="22"/>
                <w:szCs w:val="22"/>
                <w:lang w:val="en-US"/>
              </w:rPr>
              <w:t>(Constant)</w:t>
            </w:r>
          </w:p>
        </w:tc>
        <w:tc>
          <w:tcPr>
            <w:tcW w:w="1358" w:type="dxa"/>
          </w:tcPr>
          <w:p w14:paraId="3FA04245" w14:textId="77777777" w:rsidR="00E31F25" w:rsidRPr="00CA1FB1" w:rsidRDefault="00E31F25" w:rsidP="00A4631A">
            <w:pPr>
              <w:jc w:val="right"/>
              <w:rPr>
                <w:rFonts w:ascii="Century Gothic" w:hAnsi="Century Gothic"/>
                <w:sz w:val="22"/>
                <w:szCs w:val="22"/>
                <w:lang w:val="en-US"/>
              </w:rPr>
            </w:pPr>
          </w:p>
        </w:tc>
        <w:tc>
          <w:tcPr>
            <w:tcW w:w="1903" w:type="dxa"/>
          </w:tcPr>
          <w:p w14:paraId="021B32ED" w14:textId="77777777" w:rsidR="00E31F25" w:rsidRPr="00CA1FB1" w:rsidRDefault="00E31F25" w:rsidP="00A4631A">
            <w:pPr>
              <w:jc w:val="right"/>
              <w:rPr>
                <w:rFonts w:ascii="Century Gothic" w:hAnsi="Century Gothic"/>
                <w:sz w:val="22"/>
                <w:szCs w:val="22"/>
                <w:lang w:val="en-US"/>
              </w:rPr>
            </w:pPr>
          </w:p>
        </w:tc>
      </w:tr>
      <w:tr w:rsidR="00E31F25" w:rsidRPr="00CA1FB1" w14:paraId="040F37AF" w14:textId="77777777" w:rsidTr="00E31F25">
        <w:trPr>
          <w:trHeight w:val="90"/>
        </w:trPr>
        <w:tc>
          <w:tcPr>
            <w:tcW w:w="535" w:type="dxa"/>
            <w:vMerge/>
          </w:tcPr>
          <w:p w14:paraId="2E5CC756" w14:textId="77777777" w:rsidR="00E31F25" w:rsidRPr="00CA1FB1" w:rsidRDefault="00E31F25" w:rsidP="00A4631A">
            <w:pPr>
              <w:rPr>
                <w:rFonts w:ascii="Century Gothic" w:hAnsi="Century Gothic"/>
                <w:sz w:val="22"/>
                <w:szCs w:val="22"/>
                <w:lang w:val="en-US"/>
              </w:rPr>
            </w:pPr>
          </w:p>
        </w:tc>
        <w:tc>
          <w:tcPr>
            <w:tcW w:w="2295" w:type="dxa"/>
          </w:tcPr>
          <w:p w14:paraId="3857EED5" w14:textId="77777777" w:rsidR="00E31F25" w:rsidRPr="00CA1FB1" w:rsidRDefault="00E31F25" w:rsidP="00A4631A">
            <w:pPr>
              <w:rPr>
                <w:rFonts w:ascii="Century Gothic" w:hAnsi="Century Gothic"/>
                <w:sz w:val="22"/>
                <w:szCs w:val="22"/>
                <w:lang w:val="en-US"/>
              </w:rPr>
            </w:pPr>
            <w:r w:rsidRPr="00CA1FB1">
              <w:rPr>
                <w:rFonts w:ascii="Century Gothic" w:hAnsi="Century Gothic"/>
                <w:sz w:val="22"/>
                <w:szCs w:val="22"/>
                <w:lang w:val="en-US"/>
              </w:rPr>
              <w:t>X1</w:t>
            </w:r>
          </w:p>
        </w:tc>
        <w:tc>
          <w:tcPr>
            <w:tcW w:w="1358" w:type="dxa"/>
          </w:tcPr>
          <w:p w14:paraId="20722AE3" w14:textId="77777777" w:rsidR="00E31F25" w:rsidRPr="00CA1FB1" w:rsidRDefault="00E31F25" w:rsidP="00A4631A">
            <w:pPr>
              <w:jc w:val="right"/>
              <w:rPr>
                <w:rFonts w:ascii="Century Gothic" w:hAnsi="Century Gothic"/>
                <w:sz w:val="22"/>
                <w:szCs w:val="22"/>
                <w:lang w:val="en-US"/>
              </w:rPr>
            </w:pPr>
            <w:r w:rsidRPr="00CA1FB1">
              <w:rPr>
                <w:rFonts w:ascii="Century Gothic" w:hAnsi="Century Gothic"/>
                <w:sz w:val="22"/>
                <w:szCs w:val="22"/>
                <w:lang w:val="en-US"/>
              </w:rPr>
              <w:t>,964</w:t>
            </w:r>
          </w:p>
        </w:tc>
        <w:tc>
          <w:tcPr>
            <w:tcW w:w="1903" w:type="dxa"/>
          </w:tcPr>
          <w:p w14:paraId="56E40135" w14:textId="77777777" w:rsidR="00E31F25" w:rsidRPr="00CA1FB1" w:rsidRDefault="00E31F25" w:rsidP="00A4631A">
            <w:pPr>
              <w:jc w:val="right"/>
              <w:rPr>
                <w:rFonts w:ascii="Century Gothic" w:hAnsi="Century Gothic"/>
                <w:sz w:val="22"/>
                <w:szCs w:val="22"/>
                <w:lang w:val="en-US"/>
              </w:rPr>
            </w:pPr>
            <w:r w:rsidRPr="00CA1FB1">
              <w:rPr>
                <w:rFonts w:ascii="Century Gothic" w:hAnsi="Century Gothic"/>
                <w:sz w:val="22"/>
                <w:szCs w:val="22"/>
                <w:lang w:val="en-US"/>
              </w:rPr>
              <w:t>1,038</w:t>
            </w:r>
          </w:p>
        </w:tc>
      </w:tr>
      <w:tr w:rsidR="00E31F25" w:rsidRPr="00CA1FB1" w14:paraId="6C3C0FC3" w14:textId="77777777" w:rsidTr="00E31F25">
        <w:trPr>
          <w:trHeight w:val="90"/>
        </w:trPr>
        <w:tc>
          <w:tcPr>
            <w:tcW w:w="535" w:type="dxa"/>
            <w:vMerge/>
          </w:tcPr>
          <w:p w14:paraId="56D7D77D" w14:textId="77777777" w:rsidR="00E31F25" w:rsidRPr="00CA1FB1" w:rsidRDefault="00E31F25" w:rsidP="00A4631A">
            <w:pPr>
              <w:rPr>
                <w:rFonts w:ascii="Century Gothic" w:hAnsi="Century Gothic"/>
                <w:sz w:val="22"/>
                <w:szCs w:val="22"/>
                <w:lang w:val="en-US"/>
              </w:rPr>
            </w:pPr>
          </w:p>
        </w:tc>
        <w:tc>
          <w:tcPr>
            <w:tcW w:w="2295" w:type="dxa"/>
          </w:tcPr>
          <w:p w14:paraId="3172C8FA" w14:textId="77777777" w:rsidR="00E31F25" w:rsidRPr="00CA1FB1" w:rsidRDefault="00E31F25" w:rsidP="00A4631A">
            <w:pPr>
              <w:rPr>
                <w:rFonts w:ascii="Century Gothic" w:hAnsi="Century Gothic"/>
                <w:sz w:val="22"/>
                <w:szCs w:val="22"/>
                <w:lang w:val="en-US"/>
              </w:rPr>
            </w:pPr>
            <w:r w:rsidRPr="00CA1FB1">
              <w:rPr>
                <w:rFonts w:ascii="Century Gothic" w:hAnsi="Century Gothic"/>
                <w:sz w:val="22"/>
                <w:szCs w:val="22"/>
                <w:lang w:val="en-US"/>
              </w:rPr>
              <w:t>X2</w:t>
            </w:r>
          </w:p>
        </w:tc>
        <w:tc>
          <w:tcPr>
            <w:tcW w:w="1358" w:type="dxa"/>
          </w:tcPr>
          <w:p w14:paraId="1B94EE3F" w14:textId="77777777" w:rsidR="00E31F25" w:rsidRPr="00CA1FB1" w:rsidRDefault="00E31F25" w:rsidP="00A4631A">
            <w:pPr>
              <w:jc w:val="right"/>
              <w:rPr>
                <w:rFonts w:ascii="Century Gothic" w:hAnsi="Century Gothic"/>
                <w:sz w:val="22"/>
                <w:szCs w:val="22"/>
                <w:lang w:val="en-US"/>
              </w:rPr>
            </w:pPr>
            <w:r w:rsidRPr="00CA1FB1">
              <w:rPr>
                <w:rFonts w:ascii="Century Gothic" w:hAnsi="Century Gothic"/>
                <w:sz w:val="22"/>
                <w:szCs w:val="22"/>
                <w:lang w:val="en-US"/>
              </w:rPr>
              <w:t>,964</w:t>
            </w:r>
          </w:p>
        </w:tc>
        <w:tc>
          <w:tcPr>
            <w:tcW w:w="1903" w:type="dxa"/>
          </w:tcPr>
          <w:p w14:paraId="3B84AF0B" w14:textId="77777777" w:rsidR="00E31F25" w:rsidRPr="00CA1FB1" w:rsidRDefault="00E31F25" w:rsidP="00A4631A">
            <w:pPr>
              <w:jc w:val="right"/>
              <w:rPr>
                <w:rFonts w:ascii="Century Gothic" w:hAnsi="Century Gothic"/>
                <w:sz w:val="22"/>
                <w:szCs w:val="22"/>
                <w:lang w:val="en-US"/>
              </w:rPr>
            </w:pPr>
            <w:r w:rsidRPr="00CA1FB1">
              <w:rPr>
                <w:rFonts w:ascii="Century Gothic" w:hAnsi="Century Gothic"/>
                <w:sz w:val="22"/>
                <w:szCs w:val="22"/>
                <w:lang w:val="en-US"/>
              </w:rPr>
              <w:t>1,038</w:t>
            </w:r>
          </w:p>
        </w:tc>
      </w:tr>
      <w:tr w:rsidR="00E31F25" w:rsidRPr="00E31F25" w14:paraId="3D4A5F75" w14:textId="77777777" w:rsidTr="00E31F25">
        <w:trPr>
          <w:trHeight w:val="179"/>
        </w:trPr>
        <w:tc>
          <w:tcPr>
            <w:tcW w:w="6091" w:type="dxa"/>
            <w:gridSpan w:val="4"/>
          </w:tcPr>
          <w:p w14:paraId="573592B7" w14:textId="77777777" w:rsidR="00E31F25" w:rsidRPr="00E31F25" w:rsidRDefault="00E31F25" w:rsidP="00A4631A">
            <w:pPr>
              <w:rPr>
                <w:rFonts w:ascii="Century Gothic" w:hAnsi="Century Gothic"/>
                <w:sz w:val="18"/>
                <w:szCs w:val="18"/>
                <w:lang w:val="en-US"/>
              </w:rPr>
            </w:pPr>
            <w:r w:rsidRPr="00E31F25">
              <w:rPr>
                <w:rFonts w:ascii="Century Gothic" w:hAnsi="Century Gothic"/>
                <w:sz w:val="18"/>
                <w:szCs w:val="18"/>
                <w:lang w:val="en-US"/>
              </w:rPr>
              <w:t>a. Dependent Variable: Y</w:t>
            </w:r>
          </w:p>
        </w:tc>
      </w:tr>
    </w:tbl>
    <w:p w14:paraId="693CD156" w14:textId="77777777" w:rsidR="00E31F25" w:rsidRPr="00E31F25" w:rsidRDefault="00E31F25" w:rsidP="00E31F25">
      <w:pPr>
        <w:ind w:right="60"/>
        <w:jc w:val="both"/>
        <w:rPr>
          <w:rFonts w:ascii="Century Gothic" w:hAnsi="Century Gothic"/>
          <w:sz w:val="18"/>
          <w:szCs w:val="18"/>
        </w:rPr>
      </w:pPr>
    </w:p>
    <w:p w14:paraId="5D37B52B" w14:textId="77777777" w:rsidR="00E31F25" w:rsidRPr="00CA1FB1" w:rsidRDefault="00E31F25" w:rsidP="00E31F25">
      <w:pPr>
        <w:ind w:right="60"/>
        <w:jc w:val="both"/>
        <w:rPr>
          <w:rFonts w:ascii="Century Gothic" w:hAnsi="Century Gothic"/>
          <w:sz w:val="22"/>
          <w:szCs w:val="22"/>
        </w:rPr>
      </w:pPr>
    </w:p>
    <w:p w14:paraId="3D2E2629" w14:textId="77777777" w:rsidR="00E31F25" w:rsidRPr="00CA1FB1" w:rsidRDefault="00E31F25" w:rsidP="00E31F25">
      <w:pPr>
        <w:ind w:right="60"/>
        <w:jc w:val="both"/>
        <w:rPr>
          <w:rFonts w:ascii="Century Gothic" w:hAnsi="Century Gothic"/>
          <w:sz w:val="22"/>
          <w:szCs w:val="22"/>
        </w:rPr>
      </w:pPr>
    </w:p>
    <w:p w14:paraId="2E7AD02F" w14:textId="77777777" w:rsidR="00E31F25" w:rsidRPr="00CA1FB1" w:rsidRDefault="00E31F25" w:rsidP="00E31F25">
      <w:pPr>
        <w:ind w:right="60"/>
        <w:jc w:val="both"/>
        <w:rPr>
          <w:rFonts w:ascii="Century Gothic" w:hAnsi="Century Gothic"/>
          <w:sz w:val="22"/>
          <w:szCs w:val="22"/>
        </w:rPr>
      </w:pPr>
    </w:p>
    <w:p w14:paraId="38915405" w14:textId="77777777" w:rsidR="00E31F25" w:rsidRPr="00CA1FB1" w:rsidRDefault="00E31F25" w:rsidP="00E31F25">
      <w:pPr>
        <w:ind w:right="60"/>
        <w:jc w:val="both"/>
        <w:rPr>
          <w:rFonts w:ascii="Century Gothic" w:hAnsi="Century Gothic"/>
          <w:sz w:val="22"/>
          <w:szCs w:val="22"/>
        </w:rPr>
      </w:pPr>
    </w:p>
    <w:p w14:paraId="015B117F" w14:textId="77777777" w:rsidR="00E31F25" w:rsidRDefault="00E31F25" w:rsidP="00E31F25">
      <w:pPr>
        <w:ind w:right="60"/>
        <w:jc w:val="both"/>
        <w:rPr>
          <w:rFonts w:ascii="Century Gothic" w:hAnsi="Century Gothic"/>
          <w:sz w:val="18"/>
          <w:szCs w:val="18"/>
        </w:rPr>
      </w:pPr>
    </w:p>
    <w:p w14:paraId="238C6277" w14:textId="77777777" w:rsidR="00E31F25" w:rsidRDefault="00E31F25" w:rsidP="00E31F25">
      <w:pPr>
        <w:ind w:right="60"/>
        <w:jc w:val="both"/>
        <w:rPr>
          <w:rFonts w:ascii="Century Gothic" w:hAnsi="Century Gothic"/>
          <w:sz w:val="18"/>
          <w:szCs w:val="18"/>
        </w:rPr>
      </w:pPr>
    </w:p>
    <w:p w14:paraId="2AE0E5E5" w14:textId="77777777" w:rsidR="00E31F25" w:rsidRDefault="00E31F25" w:rsidP="00E31F25">
      <w:pPr>
        <w:ind w:right="60"/>
        <w:jc w:val="both"/>
        <w:rPr>
          <w:rFonts w:ascii="Century Gothic" w:hAnsi="Century Gothic"/>
          <w:sz w:val="18"/>
          <w:szCs w:val="18"/>
        </w:rPr>
      </w:pPr>
    </w:p>
    <w:p w14:paraId="55308499" w14:textId="799F8637" w:rsidR="00E31F25" w:rsidRPr="00D96CAE" w:rsidRDefault="00E31F25" w:rsidP="00D96CAE">
      <w:pPr>
        <w:ind w:left="1170" w:right="60"/>
        <w:jc w:val="both"/>
        <w:rPr>
          <w:rFonts w:ascii="Century Gothic" w:hAnsi="Century Gothic"/>
          <w:b/>
          <w:bCs/>
          <w:i/>
          <w:iCs/>
          <w:sz w:val="18"/>
          <w:szCs w:val="18"/>
        </w:rPr>
      </w:pPr>
      <w:proofErr w:type="spellStart"/>
      <w:proofErr w:type="gramStart"/>
      <w:r w:rsidRPr="00D96CAE">
        <w:rPr>
          <w:rFonts w:ascii="Century Gothic" w:hAnsi="Century Gothic"/>
          <w:b/>
          <w:bCs/>
          <w:i/>
          <w:iCs/>
          <w:sz w:val="18"/>
          <w:szCs w:val="18"/>
        </w:rPr>
        <w:t>Sumber</w:t>
      </w:r>
      <w:proofErr w:type="spellEnd"/>
      <w:r w:rsidRPr="00D96CAE">
        <w:rPr>
          <w:rFonts w:ascii="Century Gothic" w:hAnsi="Century Gothic"/>
          <w:b/>
          <w:bCs/>
          <w:i/>
          <w:iCs/>
          <w:sz w:val="18"/>
          <w:szCs w:val="18"/>
        </w:rPr>
        <w:t xml:space="preserve"> :</w:t>
      </w:r>
      <w:proofErr w:type="gramEnd"/>
      <w:r w:rsidRPr="00D96CAE">
        <w:rPr>
          <w:rFonts w:ascii="Century Gothic" w:hAnsi="Century Gothic"/>
          <w:b/>
          <w:bCs/>
          <w:i/>
          <w:iCs/>
          <w:sz w:val="18"/>
          <w:szCs w:val="18"/>
        </w:rPr>
        <w:t xml:space="preserve"> Data yang </w:t>
      </w:r>
      <w:proofErr w:type="spellStart"/>
      <w:r w:rsidRPr="00D96CAE">
        <w:rPr>
          <w:rFonts w:ascii="Century Gothic" w:hAnsi="Century Gothic"/>
          <w:b/>
          <w:bCs/>
          <w:i/>
          <w:iCs/>
          <w:sz w:val="18"/>
          <w:szCs w:val="18"/>
        </w:rPr>
        <w:t>diolah</w:t>
      </w:r>
      <w:proofErr w:type="spellEnd"/>
      <w:r w:rsidRPr="00D96CAE">
        <w:rPr>
          <w:rFonts w:ascii="Century Gothic" w:hAnsi="Century Gothic"/>
          <w:b/>
          <w:bCs/>
          <w:i/>
          <w:iCs/>
          <w:sz w:val="18"/>
          <w:szCs w:val="18"/>
        </w:rPr>
        <w:t>, 2025</w:t>
      </w:r>
    </w:p>
    <w:p w14:paraId="415BCB28" w14:textId="77777777" w:rsidR="00E31F25" w:rsidRPr="00CA1FB1" w:rsidRDefault="00E31F25" w:rsidP="00D96CAE">
      <w:pPr>
        <w:ind w:firstLine="630"/>
        <w:jc w:val="both"/>
        <w:rPr>
          <w:rFonts w:ascii="Century Gothic" w:hAnsi="Century Gothic"/>
          <w:sz w:val="22"/>
          <w:szCs w:val="22"/>
        </w:rPr>
      </w:pPr>
      <w:proofErr w:type="spellStart"/>
      <w:r w:rsidRPr="00CA1FB1">
        <w:rPr>
          <w:rFonts w:ascii="Century Gothic" w:hAnsi="Century Gothic"/>
          <w:sz w:val="22"/>
          <w:szCs w:val="22"/>
        </w:rPr>
        <w:lastRenderedPageBreak/>
        <w:t>Berdasarkan</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tabel</w:t>
      </w:r>
      <w:proofErr w:type="spellEnd"/>
      <w:r w:rsidRPr="00CA1FB1">
        <w:rPr>
          <w:rFonts w:ascii="Century Gothic" w:hAnsi="Century Gothic"/>
          <w:sz w:val="22"/>
          <w:szCs w:val="22"/>
        </w:rPr>
        <w:t xml:space="preserve"> 4, </w:t>
      </w:r>
      <w:proofErr w:type="spellStart"/>
      <w:r w:rsidRPr="00CA1FB1">
        <w:rPr>
          <w:rFonts w:ascii="Century Gothic" w:hAnsi="Century Gothic"/>
          <w:sz w:val="22"/>
          <w:szCs w:val="22"/>
        </w:rPr>
        <w:t>terlihat</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bahwa</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variabel</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Penghindaran</w:t>
      </w:r>
      <w:proofErr w:type="spellEnd"/>
      <w:r w:rsidRPr="00CA1FB1">
        <w:rPr>
          <w:rFonts w:ascii="Century Gothic" w:hAnsi="Century Gothic"/>
          <w:sz w:val="22"/>
          <w:szCs w:val="22"/>
        </w:rPr>
        <w:t xml:space="preserve"> Pajak dan Risiko Pajak </w:t>
      </w:r>
      <w:proofErr w:type="spellStart"/>
      <w:r w:rsidRPr="00CA1FB1">
        <w:rPr>
          <w:rFonts w:ascii="Century Gothic" w:hAnsi="Century Gothic"/>
          <w:sz w:val="22"/>
          <w:szCs w:val="22"/>
        </w:rPr>
        <w:t>memiliki</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nilai</w:t>
      </w:r>
      <w:proofErr w:type="spellEnd"/>
      <w:r w:rsidRPr="00CA1FB1">
        <w:rPr>
          <w:rFonts w:ascii="Century Gothic" w:hAnsi="Century Gothic"/>
          <w:sz w:val="22"/>
          <w:szCs w:val="22"/>
        </w:rPr>
        <w:t xml:space="preserve"> tolerance di </w:t>
      </w:r>
      <w:proofErr w:type="spellStart"/>
      <w:r w:rsidRPr="00CA1FB1">
        <w:rPr>
          <w:rFonts w:ascii="Century Gothic" w:hAnsi="Century Gothic"/>
          <w:sz w:val="22"/>
          <w:szCs w:val="22"/>
        </w:rPr>
        <w:t>atas</w:t>
      </w:r>
      <w:proofErr w:type="spellEnd"/>
      <w:r w:rsidRPr="00CA1FB1">
        <w:rPr>
          <w:rFonts w:ascii="Century Gothic" w:hAnsi="Century Gothic"/>
          <w:sz w:val="22"/>
          <w:szCs w:val="22"/>
        </w:rPr>
        <w:t xml:space="preserve"> 0,1 dan VIF </w:t>
      </w:r>
      <w:proofErr w:type="spellStart"/>
      <w:r w:rsidRPr="00CA1FB1">
        <w:rPr>
          <w:rFonts w:ascii="Century Gothic" w:hAnsi="Century Gothic"/>
          <w:sz w:val="22"/>
          <w:szCs w:val="22"/>
        </w:rPr>
        <w:t>lebih</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kecil</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dari</w:t>
      </w:r>
      <w:proofErr w:type="spellEnd"/>
      <w:r w:rsidRPr="00CA1FB1">
        <w:rPr>
          <w:rFonts w:ascii="Century Gothic" w:hAnsi="Century Gothic"/>
          <w:sz w:val="22"/>
          <w:szCs w:val="22"/>
        </w:rPr>
        <w:t xml:space="preserve"> 10. Hal </w:t>
      </w:r>
      <w:proofErr w:type="spellStart"/>
      <w:r w:rsidRPr="00CA1FB1">
        <w:rPr>
          <w:rFonts w:ascii="Century Gothic" w:hAnsi="Century Gothic"/>
          <w:sz w:val="22"/>
          <w:szCs w:val="22"/>
        </w:rPr>
        <w:t>ini</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berarti</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dalam</w:t>
      </w:r>
      <w:proofErr w:type="spellEnd"/>
      <w:r w:rsidRPr="00CA1FB1">
        <w:rPr>
          <w:rFonts w:ascii="Century Gothic" w:hAnsi="Century Gothic"/>
          <w:sz w:val="22"/>
          <w:szCs w:val="22"/>
        </w:rPr>
        <w:t xml:space="preserve"> model </w:t>
      </w:r>
      <w:proofErr w:type="spellStart"/>
      <w:r w:rsidRPr="00CA1FB1">
        <w:rPr>
          <w:rFonts w:ascii="Century Gothic" w:hAnsi="Century Gothic"/>
          <w:sz w:val="22"/>
          <w:szCs w:val="22"/>
        </w:rPr>
        <w:t>persamaan</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regresi</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tidak</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dapat</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gejala</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multikolinieritas</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sehingga</w:t>
      </w:r>
      <w:proofErr w:type="spellEnd"/>
      <w:r w:rsidRPr="00CA1FB1">
        <w:rPr>
          <w:rFonts w:ascii="Century Gothic" w:hAnsi="Century Gothic"/>
          <w:sz w:val="22"/>
          <w:szCs w:val="22"/>
        </w:rPr>
        <w:t xml:space="preserve"> data </w:t>
      </w:r>
      <w:proofErr w:type="spellStart"/>
      <w:r w:rsidRPr="00CA1FB1">
        <w:rPr>
          <w:rFonts w:ascii="Century Gothic" w:hAnsi="Century Gothic"/>
          <w:sz w:val="22"/>
          <w:szCs w:val="22"/>
        </w:rPr>
        <w:t>dapat</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digunakan</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dalam</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penelitian</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ini</w:t>
      </w:r>
      <w:proofErr w:type="spellEnd"/>
      <w:r w:rsidRPr="00CA1FB1">
        <w:rPr>
          <w:rFonts w:ascii="Century Gothic" w:hAnsi="Century Gothic"/>
          <w:sz w:val="22"/>
          <w:szCs w:val="22"/>
        </w:rPr>
        <w:t>.</w:t>
      </w:r>
    </w:p>
    <w:p w14:paraId="798D94BF" w14:textId="77777777" w:rsidR="00E31F25" w:rsidRPr="00CA1FB1" w:rsidRDefault="00E31F25" w:rsidP="00E31F25">
      <w:pPr>
        <w:jc w:val="both"/>
        <w:rPr>
          <w:rFonts w:ascii="Century Gothic" w:hAnsi="Century Gothic"/>
          <w:sz w:val="22"/>
          <w:szCs w:val="22"/>
        </w:rPr>
      </w:pPr>
    </w:p>
    <w:p w14:paraId="47904DB6" w14:textId="77777777" w:rsidR="00E31F25" w:rsidRPr="00CA1FB1" w:rsidRDefault="00E31F25" w:rsidP="00E31F25">
      <w:pPr>
        <w:jc w:val="both"/>
        <w:rPr>
          <w:rFonts w:ascii="Century Gothic" w:hAnsi="Century Gothic"/>
          <w:b/>
          <w:sz w:val="22"/>
          <w:szCs w:val="22"/>
        </w:rPr>
      </w:pPr>
      <w:r w:rsidRPr="00CA1FB1">
        <w:rPr>
          <w:rFonts w:ascii="Century Gothic" w:hAnsi="Century Gothic"/>
          <w:b/>
          <w:sz w:val="22"/>
          <w:szCs w:val="22"/>
        </w:rPr>
        <w:t xml:space="preserve">Uji </w:t>
      </w:r>
      <w:proofErr w:type="spellStart"/>
      <w:r w:rsidRPr="00CA1FB1">
        <w:rPr>
          <w:rFonts w:ascii="Century Gothic" w:hAnsi="Century Gothic"/>
          <w:b/>
          <w:sz w:val="22"/>
          <w:szCs w:val="22"/>
        </w:rPr>
        <w:t>Heteroskedastisitas</w:t>
      </w:r>
      <w:proofErr w:type="spellEnd"/>
    </w:p>
    <w:p w14:paraId="1814513B" w14:textId="537BFE84" w:rsidR="00E31F25" w:rsidRPr="00156D65" w:rsidRDefault="00E31F25" w:rsidP="00156D65">
      <w:pPr>
        <w:autoSpaceDE w:val="0"/>
        <w:autoSpaceDN w:val="0"/>
        <w:adjustRightInd w:val="0"/>
        <w:jc w:val="center"/>
        <w:rPr>
          <w:rFonts w:ascii="Century Gothic" w:hAnsi="Century Gothic"/>
          <w:sz w:val="22"/>
          <w:szCs w:val="22"/>
        </w:rPr>
      </w:pPr>
      <w:r w:rsidRPr="00CA1FB1">
        <w:rPr>
          <w:rFonts w:ascii="Century Gothic" w:hAnsi="Century Gothic"/>
          <w:b/>
          <w:bCs/>
          <w:noProof/>
          <w:color w:val="000000" w:themeColor="text1"/>
          <w:sz w:val="22"/>
          <w:szCs w:val="22"/>
          <w:lang w:val="en-US"/>
        </w:rPr>
        <w:drawing>
          <wp:inline distT="0" distB="0" distL="0" distR="0" wp14:anchorId="3F0B961E" wp14:editId="771DBE5B">
            <wp:extent cx="3952875" cy="1800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9805" cy="1867140"/>
                    </a:xfrm>
                    <a:prstGeom prst="rect">
                      <a:avLst/>
                    </a:prstGeom>
                    <a:noFill/>
                    <a:ln>
                      <a:noFill/>
                    </a:ln>
                  </pic:spPr>
                </pic:pic>
              </a:graphicData>
            </a:graphic>
          </wp:inline>
        </w:drawing>
      </w:r>
    </w:p>
    <w:p w14:paraId="7F7E066D" w14:textId="1EB09EBA" w:rsidR="00E31F25" w:rsidRPr="00156D65" w:rsidRDefault="00E31F25" w:rsidP="00156D65">
      <w:pPr>
        <w:jc w:val="center"/>
        <w:rPr>
          <w:rFonts w:ascii="Century Gothic" w:hAnsi="Century Gothic"/>
          <w:b/>
          <w:i/>
          <w:iCs/>
          <w:sz w:val="18"/>
          <w:szCs w:val="18"/>
        </w:rPr>
      </w:pPr>
      <w:r w:rsidRPr="00156D65">
        <w:rPr>
          <w:rFonts w:ascii="Century Gothic" w:hAnsi="Century Gothic"/>
          <w:b/>
          <w:i/>
          <w:iCs/>
          <w:sz w:val="18"/>
          <w:szCs w:val="18"/>
        </w:rPr>
        <w:t xml:space="preserve">Gambar </w:t>
      </w:r>
      <w:proofErr w:type="gramStart"/>
      <w:r w:rsidR="00156D65" w:rsidRPr="00156D65">
        <w:rPr>
          <w:rFonts w:ascii="Century Gothic" w:hAnsi="Century Gothic"/>
          <w:b/>
          <w:i/>
          <w:iCs/>
          <w:sz w:val="18"/>
          <w:szCs w:val="18"/>
        </w:rPr>
        <w:t>1</w:t>
      </w:r>
      <w:r w:rsidRPr="00156D65">
        <w:rPr>
          <w:rFonts w:ascii="Century Gothic" w:hAnsi="Century Gothic"/>
          <w:b/>
          <w:i/>
          <w:iCs/>
          <w:sz w:val="18"/>
          <w:szCs w:val="18"/>
        </w:rPr>
        <w:t>.Hasil</w:t>
      </w:r>
      <w:proofErr w:type="gramEnd"/>
      <w:r w:rsidRPr="00156D65">
        <w:rPr>
          <w:rFonts w:ascii="Century Gothic" w:hAnsi="Century Gothic"/>
          <w:b/>
          <w:i/>
          <w:iCs/>
          <w:sz w:val="18"/>
          <w:szCs w:val="18"/>
        </w:rPr>
        <w:t xml:space="preserve"> Uji </w:t>
      </w:r>
      <w:proofErr w:type="spellStart"/>
      <w:r w:rsidRPr="00156D65">
        <w:rPr>
          <w:rFonts w:ascii="Century Gothic" w:hAnsi="Century Gothic"/>
          <w:b/>
          <w:i/>
          <w:iCs/>
          <w:sz w:val="18"/>
          <w:szCs w:val="18"/>
        </w:rPr>
        <w:t>Heteroskedastisitas</w:t>
      </w:r>
      <w:proofErr w:type="spellEnd"/>
    </w:p>
    <w:p w14:paraId="20C9927D" w14:textId="07D9789E" w:rsidR="00E31F25" w:rsidRPr="00156D65" w:rsidRDefault="00E31F25" w:rsidP="00156D65">
      <w:pPr>
        <w:jc w:val="center"/>
        <w:rPr>
          <w:rFonts w:ascii="Century Gothic" w:hAnsi="Century Gothic"/>
          <w:b/>
          <w:i/>
          <w:iCs/>
          <w:sz w:val="18"/>
          <w:szCs w:val="18"/>
        </w:rPr>
      </w:pPr>
      <w:proofErr w:type="spellStart"/>
      <w:proofErr w:type="gramStart"/>
      <w:r w:rsidRPr="00156D65">
        <w:rPr>
          <w:rFonts w:ascii="Century Gothic" w:hAnsi="Century Gothic"/>
          <w:b/>
          <w:i/>
          <w:iCs/>
          <w:sz w:val="18"/>
          <w:szCs w:val="18"/>
        </w:rPr>
        <w:t>Sumber</w:t>
      </w:r>
      <w:proofErr w:type="spellEnd"/>
      <w:r w:rsidRPr="00156D65">
        <w:rPr>
          <w:rFonts w:ascii="Century Gothic" w:hAnsi="Century Gothic"/>
          <w:b/>
          <w:i/>
          <w:iCs/>
          <w:sz w:val="18"/>
          <w:szCs w:val="18"/>
        </w:rPr>
        <w:t xml:space="preserve"> :</w:t>
      </w:r>
      <w:proofErr w:type="gramEnd"/>
      <w:r w:rsidRPr="00156D65">
        <w:rPr>
          <w:rFonts w:ascii="Century Gothic" w:hAnsi="Century Gothic"/>
          <w:b/>
          <w:i/>
          <w:iCs/>
          <w:sz w:val="18"/>
          <w:szCs w:val="18"/>
        </w:rPr>
        <w:t xml:space="preserve"> Data yang </w:t>
      </w:r>
      <w:proofErr w:type="spellStart"/>
      <w:r w:rsidRPr="00156D65">
        <w:rPr>
          <w:rFonts w:ascii="Century Gothic" w:hAnsi="Century Gothic"/>
          <w:b/>
          <w:i/>
          <w:iCs/>
          <w:sz w:val="18"/>
          <w:szCs w:val="18"/>
        </w:rPr>
        <w:t>diolah</w:t>
      </w:r>
      <w:proofErr w:type="spellEnd"/>
      <w:r w:rsidRPr="00156D65">
        <w:rPr>
          <w:rFonts w:ascii="Century Gothic" w:hAnsi="Century Gothic"/>
          <w:b/>
          <w:i/>
          <w:iCs/>
          <w:sz w:val="18"/>
          <w:szCs w:val="18"/>
        </w:rPr>
        <w:t>, 2025</w:t>
      </w:r>
    </w:p>
    <w:p w14:paraId="1F3A5446" w14:textId="18409D7C" w:rsidR="00E31F25" w:rsidRPr="00CA1FB1" w:rsidRDefault="00E31F25" w:rsidP="001C1E3D">
      <w:pPr>
        <w:spacing w:before="120"/>
        <w:ind w:firstLine="634"/>
        <w:jc w:val="both"/>
        <w:rPr>
          <w:rFonts w:ascii="Century Gothic" w:hAnsi="Century Gothic"/>
          <w:sz w:val="22"/>
          <w:szCs w:val="22"/>
        </w:rPr>
      </w:pPr>
      <w:proofErr w:type="spellStart"/>
      <w:r w:rsidRPr="00CA1FB1">
        <w:rPr>
          <w:rStyle w:val="FontStyle125"/>
          <w:rFonts w:ascii="Century Gothic" w:hAnsi="Century Gothic"/>
          <w:lang w:eastAsia="id-ID"/>
        </w:rPr>
        <w:t>Berdasarkan</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gambar</w:t>
      </w:r>
      <w:proofErr w:type="spellEnd"/>
      <w:r w:rsidRPr="00CA1FB1">
        <w:rPr>
          <w:rStyle w:val="FontStyle125"/>
          <w:rFonts w:ascii="Century Gothic" w:hAnsi="Century Gothic"/>
          <w:lang w:eastAsia="id-ID"/>
        </w:rPr>
        <w:t xml:space="preserve"> 2 </w:t>
      </w:r>
      <w:proofErr w:type="spellStart"/>
      <w:r w:rsidRPr="00CA1FB1">
        <w:rPr>
          <w:rStyle w:val="FontStyle125"/>
          <w:rFonts w:ascii="Century Gothic" w:hAnsi="Century Gothic"/>
          <w:lang w:eastAsia="id-ID"/>
        </w:rPr>
        <w:t>grafik</w:t>
      </w:r>
      <w:proofErr w:type="spellEnd"/>
      <w:r w:rsidRPr="00CA1FB1">
        <w:rPr>
          <w:rStyle w:val="FontStyle125"/>
          <w:rFonts w:ascii="Century Gothic" w:hAnsi="Century Gothic"/>
          <w:lang w:eastAsia="id-ID"/>
        </w:rPr>
        <w:t xml:space="preserve"> scatterplot </w:t>
      </w:r>
      <w:proofErr w:type="spellStart"/>
      <w:r w:rsidRPr="00CA1FB1">
        <w:rPr>
          <w:rStyle w:val="FontStyle125"/>
          <w:rFonts w:ascii="Century Gothic" w:hAnsi="Century Gothic"/>
          <w:lang w:eastAsia="id-ID"/>
        </w:rPr>
        <w:t>menunjukkan</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bahwa</w:t>
      </w:r>
      <w:proofErr w:type="spellEnd"/>
      <w:r w:rsidRPr="00CA1FB1">
        <w:rPr>
          <w:rStyle w:val="FontStyle125"/>
          <w:rFonts w:ascii="Century Gothic" w:hAnsi="Century Gothic"/>
          <w:lang w:eastAsia="id-ID"/>
        </w:rPr>
        <w:t xml:space="preserve"> data </w:t>
      </w:r>
      <w:proofErr w:type="spellStart"/>
      <w:r w:rsidRPr="00CA1FB1">
        <w:rPr>
          <w:rStyle w:val="FontStyle125"/>
          <w:rFonts w:ascii="Century Gothic" w:hAnsi="Century Gothic"/>
          <w:lang w:eastAsia="id-ID"/>
        </w:rPr>
        <w:t>tersebar</w:t>
      </w:r>
      <w:proofErr w:type="spellEnd"/>
      <w:r w:rsidRPr="00CA1FB1">
        <w:rPr>
          <w:rStyle w:val="FontStyle125"/>
          <w:rFonts w:ascii="Century Gothic" w:hAnsi="Century Gothic"/>
          <w:lang w:eastAsia="id-ID"/>
        </w:rPr>
        <w:t xml:space="preserve"> pada </w:t>
      </w:r>
      <w:proofErr w:type="spellStart"/>
      <w:r w:rsidRPr="00CA1FB1">
        <w:rPr>
          <w:rStyle w:val="FontStyle125"/>
          <w:rFonts w:ascii="Century Gothic" w:hAnsi="Century Gothic"/>
          <w:lang w:eastAsia="id-ID"/>
        </w:rPr>
        <w:t>sumbu</w:t>
      </w:r>
      <w:proofErr w:type="spellEnd"/>
      <w:r w:rsidRPr="00CA1FB1">
        <w:rPr>
          <w:rStyle w:val="FontStyle125"/>
          <w:rFonts w:ascii="Century Gothic" w:hAnsi="Century Gothic"/>
          <w:lang w:eastAsia="id-ID"/>
        </w:rPr>
        <w:t xml:space="preserve"> Y dan </w:t>
      </w:r>
      <w:proofErr w:type="spellStart"/>
      <w:r w:rsidRPr="00CA1FB1">
        <w:rPr>
          <w:rStyle w:val="FontStyle125"/>
          <w:rFonts w:ascii="Century Gothic" w:hAnsi="Century Gothic"/>
          <w:lang w:eastAsia="id-ID"/>
        </w:rPr>
        <w:t>tidak</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membentuk</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suatu</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pola</w:t>
      </w:r>
      <w:proofErr w:type="spellEnd"/>
      <w:r w:rsidRPr="00CA1FB1">
        <w:rPr>
          <w:rStyle w:val="FontStyle125"/>
          <w:rFonts w:ascii="Century Gothic" w:hAnsi="Century Gothic"/>
          <w:lang w:eastAsia="id-ID"/>
        </w:rPr>
        <w:t xml:space="preserve"> yang </w:t>
      </w:r>
      <w:proofErr w:type="spellStart"/>
      <w:r w:rsidRPr="00CA1FB1">
        <w:rPr>
          <w:rStyle w:val="FontStyle125"/>
          <w:rFonts w:ascii="Century Gothic" w:hAnsi="Century Gothic"/>
          <w:lang w:eastAsia="id-ID"/>
        </w:rPr>
        <w:t>jelas</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dalam</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penyebaran</w:t>
      </w:r>
      <w:proofErr w:type="spellEnd"/>
      <w:r w:rsidRPr="00CA1FB1">
        <w:rPr>
          <w:rStyle w:val="FontStyle125"/>
          <w:rFonts w:ascii="Century Gothic" w:hAnsi="Century Gothic"/>
          <w:lang w:eastAsia="id-ID"/>
        </w:rPr>
        <w:t xml:space="preserve"> data </w:t>
      </w:r>
      <w:proofErr w:type="spellStart"/>
      <w:r w:rsidRPr="00CA1FB1">
        <w:rPr>
          <w:rStyle w:val="FontStyle125"/>
          <w:rFonts w:ascii="Century Gothic" w:hAnsi="Century Gothic"/>
          <w:lang w:eastAsia="id-ID"/>
        </w:rPr>
        <w:t>tersebut</w:t>
      </w:r>
      <w:proofErr w:type="spellEnd"/>
      <w:r w:rsidRPr="00CA1FB1">
        <w:rPr>
          <w:rStyle w:val="FontStyle125"/>
          <w:rFonts w:ascii="Century Gothic" w:hAnsi="Century Gothic"/>
          <w:lang w:eastAsia="id-ID"/>
        </w:rPr>
        <w:t xml:space="preserve">. Hal </w:t>
      </w:r>
      <w:proofErr w:type="spellStart"/>
      <w:r w:rsidRPr="00CA1FB1">
        <w:rPr>
          <w:rStyle w:val="FontStyle125"/>
          <w:rFonts w:ascii="Century Gothic" w:hAnsi="Century Gothic"/>
          <w:lang w:eastAsia="id-ID"/>
        </w:rPr>
        <w:t>ini</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menunjukkan</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bahwa</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tidak</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terjadi</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heteroskedastisitas</w:t>
      </w:r>
      <w:proofErr w:type="spellEnd"/>
      <w:r w:rsidRPr="00CA1FB1">
        <w:rPr>
          <w:rStyle w:val="FontStyle125"/>
          <w:rFonts w:ascii="Century Gothic" w:hAnsi="Century Gothic"/>
          <w:lang w:eastAsia="id-ID"/>
        </w:rPr>
        <w:t xml:space="preserve"> pada model </w:t>
      </w:r>
      <w:proofErr w:type="spellStart"/>
      <w:r w:rsidRPr="00CA1FB1">
        <w:rPr>
          <w:rStyle w:val="FontStyle125"/>
          <w:rFonts w:ascii="Century Gothic" w:hAnsi="Century Gothic"/>
          <w:lang w:eastAsia="id-ID"/>
        </w:rPr>
        <w:t>regresi</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tersebut</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sehingga</w:t>
      </w:r>
      <w:proofErr w:type="spellEnd"/>
      <w:r w:rsidRPr="00CA1FB1">
        <w:rPr>
          <w:rStyle w:val="FontStyle125"/>
          <w:rFonts w:ascii="Century Gothic" w:hAnsi="Century Gothic"/>
          <w:lang w:eastAsia="id-ID"/>
        </w:rPr>
        <w:t xml:space="preserve"> model </w:t>
      </w:r>
      <w:proofErr w:type="spellStart"/>
      <w:r w:rsidRPr="00CA1FB1">
        <w:rPr>
          <w:rStyle w:val="FontStyle125"/>
          <w:rFonts w:ascii="Century Gothic" w:hAnsi="Century Gothic"/>
          <w:lang w:eastAsia="id-ID"/>
        </w:rPr>
        <w:t>regresi</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layak</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digunakan</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untuk</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memprediksi</w:t>
      </w:r>
      <w:proofErr w:type="spellEnd"/>
      <w:r w:rsidRPr="00CA1FB1">
        <w:rPr>
          <w:rStyle w:val="FontStyle125"/>
          <w:rFonts w:ascii="Century Gothic" w:hAnsi="Century Gothic"/>
          <w:lang w:eastAsia="id-ID"/>
        </w:rPr>
        <w:t xml:space="preserve"> </w:t>
      </w:r>
      <w:r w:rsidRPr="00CA1FB1">
        <w:rPr>
          <w:rStyle w:val="FontStyle125"/>
          <w:rFonts w:ascii="Century Gothic" w:hAnsi="Century Gothic"/>
          <w:i/>
          <w:iCs/>
          <w:lang w:eastAsia="id-ID"/>
        </w:rPr>
        <w:t xml:space="preserve">Cost </w:t>
      </w:r>
      <w:proofErr w:type="gramStart"/>
      <w:r w:rsidRPr="00CA1FB1">
        <w:rPr>
          <w:rStyle w:val="FontStyle125"/>
          <w:rFonts w:ascii="Century Gothic" w:hAnsi="Century Gothic"/>
          <w:i/>
          <w:iCs/>
          <w:lang w:eastAsia="id-ID"/>
        </w:rPr>
        <w:t>Of</w:t>
      </w:r>
      <w:proofErr w:type="gramEnd"/>
      <w:r w:rsidRPr="00CA1FB1">
        <w:rPr>
          <w:rStyle w:val="FontStyle125"/>
          <w:rFonts w:ascii="Century Gothic" w:hAnsi="Century Gothic"/>
          <w:i/>
          <w:iCs/>
          <w:lang w:eastAsia="id-ID"/>
        </w:rPr>
        <w:t xml:space="preserve"> Debt</w:t>
      </w:r>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dengan</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variabel</w:t>
      </w:r>
      <w:proofErr w:type="spellEnd"/>
      <w:r w:rsidRPr="00CA1FB1">
        <w:rPr>
          <w:rStyle w:val="FontStyle125"/>
          <w:rFonts w:ascii="Century Gothic" w:hAnsi="Century Gothic"/>
          <w:lang w:eastAsia="id-ID"/>
        </w:rPr>
        <w:t xml:space="preserve"> yang </w:t>
      </w:r>
      <w:proofErr w:type="spellStart"/>
      <w:r w:rsidRPr="00CA1FB1">
        <w:rPr>
          <w:rStyle w:val="FontStyle125"/>
          <w:rFonts w:ascii="Century Gothic" w:hAnsi="Century Gothic"/>
          <w:lang w:eastAsia="id-ID"/>
        </w:rPr>
        <w:t>mempengaruhi</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yaitu</w:t>
      </w:r>
      <w:proofErr w:type="spellEnd"/>
      <w:r w:rsidRPr="00CA1FB1">
        <w:rPr>
          <w:rStyle w:val="FontStyle125"/>
          <w:rFonts w:ascii="Century Gothic" w:hAnsi="Century Gothic"/>
          <w:lang w:eastAsia="id-ID"/>
        </w:rPr>
        <w:t xml:space="preserve"> </w:t>
      </w:r>
      <w:proofErr w:type="spellStart"/>
      <w:r w:rsidRPr="00CA1FB1">
        <w:rPr>
          <w:rStyle w:val="FontStyle125"/>
          <w:rFonts w:ascii="Century Gothic" w:hAnsi="Century Gothic"/>
          <w:lang w:eastAsia="id-ID"/>
        </w:rPr>
        <w:t>Penghindaran</w:t>
      </w:r>
      <w:proofErr w:type="spellEnd"/>
      <w:r w:rsidRPr="00CA1FB1">
        <w:rPr>
          <w:rStyle w:val="FontStyle125"/>
          <w:rFonts w:ascii="Century Gothic" w:hAnsi="Century Gothic"/>
          <w:lang w:eastAsia="id-ID"/>
        </w:rPr>
        <w:t xml:space="preserve"> Pajak dan Risiko Pajak </w:t>
      </w:r>
      <w:proofErr w:type="spellStart"/>
      <w:r w:rsidRPr="00CA1FB1">
        <w:rPr>
          <w:rStyle w:val="FontStyle125"/>
          <w:rFonts w:ascii="Century Gothic" w:hAnsi="Century Gothic"/>
          <w:lang w:eastAsia="id-ID"/>
        </w:rPr>
        <w:t>terhadap</w:t>
      </w:r>
      <w:proofErr w:type="spellEnd"/>
      <w:r w:rsidRPr="00CA1FB1">
        <w:rPr>
          <w:rStyle w:val="FontStyle125"/>
          <w:rFonts w:ascii="Century Gothic" w:hAnsi="Century Gothic"/>
          <w:lang w:eastAsia="id-ID"/>
        </w:rPr>
        <w:t xml:space="preserve"> </w:t>
      </w:r>
      <w:r w:rsidRPr="00CA1FB1">
        <w:rPr>
          <w:rStyle w:val="FontStyle125"/>
          <w:rFonts w:ascii="Century Gothic" w:hAnsi="Century Gothic"/>
          <w:i/>
          <w:iCs/>
          <w:lang w:eastAsia="id-ID"/>
        </w:rPr>
        <w:t xml:space="preserve">Cost </w:t>
      </w:r>
      <w:proofErr w:type="gramStart"/>
      <w:r w:rsidRPr="00CA1FB1">
        <w:rPr>
          <w:rStyle w:val="FontStyle125"/>
          <w:rFonts w:ascii="Century Gothic" w:hAnsi="Century Gothic"/>
          <w:i/>
          <w:iCs/>
          <w:lang w:eastAsia="id-ID"/>
        </w:rPr>
        <w:t>Of</w:t>
      </w:r>
      <w:proofErr w:type="gramEnd"/>
      <w:r w:rsidRPr="00CA1FB1">
        <w:rPr>
          <w:rStyle w:val="FontStyle125"/>
          <w:rFonts w:ascii="Century Gothic" w:hAnsi="Century Gothic"/>
          <w:i/>
          <w:iCs/>
          <w:lang w:eastAsia="id-ID"/>
        </w:rPr>
        <w:t xml:space="preserve"> Debt</w:t>
      </w:r>
      <w:r w:rsidRPr="00CA1FB1">
        <w:rPr>
          <w:rFonts w:ascii="Century Gothic" w:hAnsi="Century Gothic"/>
          <w:sz w:val="22"/>
          <w:szCs w:val="22"/>
        </w:rPr>
        <w:t xml:space="preserve">. </w:t>
      </w:r>
    </w:p>
    <w:p w14:paraId="1BBFC864" w14:textId="77777777" w:rsidR="00E31F25" w:rsidRPr="00CA1FB1" w:rsidRDefault="00E31F25" w:rsidP="001C1E3D">
      <w:pPr>
        <w:spacing w:before="120"/>
        <w:jc w:val="both"/>
        <w:rPr>
          <w:rFonts w:ascii="Century Gothic" w:hAnsi="Century Gothic"/>
          <w:b/>
          <w:sz w:val="22"/>
          <w:szCs w:val="22"/>
        </w:rPr>
      </w:pPr>
      <w:proofErr w:type="spellStart"/>
      <w:r w:rsidRPr="00CA1FB1">
        <w:rPr>
          <w:rFonts w:ascii="Century Gothic" w:hAnsi="Century Gothic"/>
          <w:b/>
          <w:sz w:val="22"/>
          <w:szCs w:val="22"/>
        </w:rPr>
        <w:t>Analisis</w:t>
      </w:r>
      <w:proofErr w:type="spellEnd"/>
      <w:r w:rsidRPr="00CA1FB1">
        <w:rPr>
          <w:rFonts w:ascii="Century Gothic" w:hAnsi="Century Gothic"/>
          <w:b/>
          <w:sz w:val="22"/>
          <w:szCs w:val="22"/>
        </w:rPr>
        <w:t xml:space="preserve"> </w:t>
      </w:r>
      <w:proofErr w:type="spellStart"/>
      <w:r w:rsidRPr="00CA1FB1">
        <w:rPr>
          <w:rFonts w:ascii="Century Gothic" w:hAnsi="Century Gothic"/>
          <w:b/>
          <w:sz w:val="22"/>
          <w:szCs w:val="22"/>
        </w:rPr>
        <w:t>Regresi</w:t>
      </w:r>
      <w:proofErr w:type="spellEnd"/>
      <w:r w:rsidRPr="00CA1FB1">
        <w:rPr>
          <w:rFonts w:ascii="Century Gothic" w:hAnsi="Century Gothic"/>
          <w:b/>
          <w:sz w:val="22"/>
          <w:szCs w:val="22"/>
        </w:rPr>
        <w:t xml:space="preserve"> Linear </w:t>
      </w:r>
      <w:proofErr w:type="spellStart"/>
      <w:r w:rsidRPr="00CA1FB1">
        <w:rPr>
          <w:rFonts w:ascii="Century Gothic" w:hAnsi="Century Gothic"/>
          <w:b/>
          <w:sz w:val="22"/>
          <w:szCs w:val="22"/>
        </w:rPr>
        <w:t>Berganda</w:t>
      </w:r>
      <w:proofErr w:type="spellEnd"/>
    </w:p>
    <w:p w14:paraId="27775855" w14:textId="77777777" w:rsidR="00E31F25" w:rsidRPr="001C1E3D" w:rsidRDefault="00E31F25" w:rsidP="001C1E3D">
      <w:pPr>
        <w:jc w:val="center"/>
        <w:rPr>
          <w:rFonts w:ascii="Century Gothic" w:hAnsi="Century Gothic"/>
          <w:b/>
          <w:i/>
          <w:iCs/>
          <w:sz w:val="18"/>
          <w:szCs w:val="18"/>
        </w:rPr>
      </w:pPr>
      <w:r w:rsidRPr="001C1E3D">
        <w:rPr>
          <w:rFonts w:ascii="Century Gothic" w:hAnsi="Century Gothic"/>
          <w:b/>
          <w:i/>
          <w:iCs/>
          <w:sz w:val="18"/>
          <w:szCs w:val="18"/>
        </w:rPr>
        <w:t>Tabel 4</w:t>
      </w:r>
      <w:r w:rsidRPr="001C1E3D">
        <w:rPr>
          <w:rFonts w:ascii="Century Gothic" w:hAnsi="Century Gothic"/>
          <w:b/>
          <w:i/>
          <w:iCs/>
          <w:sz w:val="18"/>
          <w:szCs w:val="18"/>
          <w:lang w:val="id-ID"/>
        </w:rPr>
        <w:t xml:space="preserve">. </w:t>
      </w:r>
      <w:r w:rsidRPr="001C1E3D">
        <w:rPr>
          <w:rFonts w:ascii="Century Gothic" w:hAnsi="Century Gothic"/>
          <w:b/>
          <w:i/>
          <w:iCs/>
          <w:sz w:val="18"/>
          <w:szCs w:val="18"/>
        </w:rPr>
        <w:t xml:space="preserve">Model </w:t>
      </w:r>
      <w:proofErr w:type="spellStart"/>
      <w:r w:rsidRPr="001C1E3D">
        <w:rPr>
          <w:rFonts w:ascii="Century Gothic" w:hAnsi="Century Gothic"/>
          <w:b/>
          <w:i/>
          <w:iCs/>
          <w:sz w:val="18"/>
          <w:szCs w:val="18"/>
        </w:rPr>
        <w:t>Persamaan</w:t>
      </w:r>
      <w:proofErr w:type="spellEnd"/>
      <w:r w:rsidRPr="001C1E3D">
        <w:rPr>
          <w:rFonts w:ascii="Century Gothic" w:hAnsi="Century Gothic"/>
          <w:b/>
          <w:i/>
          <w:iCs/>
          <w:sz w:val="18"/>
          <w:szCs w:val="18"/>
        </w:rPr>
        <w:t xml:space="preserve"> </w:t>
      </w:r>
      <w:proofErr w:type="spellStart"/>
      <w:r w:rsidRPr="001C1E3D">
        <w:rPr>
          <w:rFonts w:ascii="Century Gothic" w:hAnsi="Century Gothic"/>
          <w:b/>
          <w:i/>
          <w:iCs/>
          <w:sz w:val="18"/>
          <w:szCs w:val="18"/>
        </w:rPr>
        <w:t>Regresi</w:t>
      </w:r>
      <w:proofErr w:type="spellEnd"/>
    </w:p>
    <w:tbl>
      <w:tblPr>
        <w:tblStyle w:val="TableGrid"/>
        <w:tblW w:w="7650" w:type="dxa"/>
        <w:jc w:val="center"/>
        <w:tblLayout w:type="fixed"/>
        <w:tblLook w:val="0000" w:firstRow="0" w:lastRow="0" w:firstColumn="0" w:lastColumn="0" w:noHBand="0" w:noVBand="0"/>
      </w:tblPr>
      <w:tblGrid>
        <w:gridCol w:w="265"/>
        <w:gridCol w:w="1440"/>
        <w:gridCol w:w="1080"/>
        <w:gridCol w:w="1175"/>
        <w:gridCol w:w="1710"/>
        <w:gridCol w:w="990"/>
        <w:gridCol w:w="990"/>
      </w:tblGrid>
      <w:tr w:rsidR="00E31F25" w:rsidRPr="00CA1FB1" w14:paraId="7AFA78D9" w14:textId="77777777" w:rsidTr="001C1E3D">
        <w:trPr>
          <w:trHeight w:val="64"/>
          <w:jc w:val="center"/>
        </w:trPr>
        <w:tc>
          <w:tcPr>
            <w:tcW w:w="7650" w:type="dxa"/>
            <w:gridSpan w:val="7"/>
          </w:tcPr>
          <w:p w14:paraId="28846A9B" w14:textId="77777777" w:rsidR="00E31F25" w:rsidRPr="00CA1FB1" w:rsidRDefault="00E31F25" w:rsidP="00A4631A">
            <w:pPr>
              <w:jc w:val="center"/>
              <w:rPr>
                <w:rFonts w:ascii="Century Gothic" w:hAnsi="Century Gothic"/>
                <w:sz w:val="22"/>
                <w:szCs w:val="22"/>
              </w:rPr>
            </w:pPr>
            <w:proofErr w:type="spellStart"/>
            <w:r w:rsidRPr="00CA1FB1">
              <w:rPr>
                <w:rFonts w:ascii="Century Gothic" w:hAnsi="Century Gothic"/>
                <w:b/>
                <w:bCs/>
                <w:sz w:val="22"/>
                <w:szCs w:val="22"/>
              </w:rPr>
              <w:t>Coefficients</w:t>
            </w:r>
            <w:r w:rsidRPr="00CA1FB1">
              <w:rPr>
                <w:rFonts w:ascii="Century Gothic" w:hAnsi="Century Gothic"/>
                <w:b/>
                <w:bCs/>
                <w:sz w:val="22"/>
                <w:szCs w:val="22"/>
                <w:vertAlign w:val="superscript"/>
              </w:rPr>
              <w:t>a</w:t>
            </w:r>
            <w:proofErr w:type="spellEnd"/>
          </w:p>
        </w:tc>
      </w:tr>
      <w:tr w:rsidR="00E31F25" w:rsidRPr="00CA1FB1" w14:paraId="1F445424" w14:textId="77777777" w:rsidTr="001C1E3D">
        <w:trPr>
          <w:trHeight w:val="111"/>
          <w:jc w:val="center"/>
        </w:trPr>
        <w:tc>
          <w:tcPr>
            <w:tcW w:w="1705" w:type="dxa"/>
            <w:gridSpan w:val="2"/>
            <w:vMerge w:val="restart"/>
            <w:vAlign w:val="center"/>
          </w:tcPr>
          <w:p w14:paraId="75FB140A" w14:textId="77777777" w:rsidR="00E31F25" w:rsidRPr="001C1E3D" w:rsidRDefault="00E31F25" w:rsidP="00A4631A">
            <w:pPr>
              <w:jc w:val="center"/>
              <w:rPr>
                <w:rFonts w:ascii="Century Gothic" w:hAnsi="Century Gothic"/>
                <w:b/>
                <w:bCs/>
                <w:sz w:val="22"/>
                <w:szCs w:val="22"/>
              </w:rPr>
            </w:pPr>
            <w:r w:rsidRPr="001C1E3D">
              <w:rPr>
                <w:rFonts w:ascii="Century Gothic" w:hAnsi="Century Gothic"/>
                <w:b/>
                <w:bCs/>
                <w:sz w:val="22"/>
                <w:szCs w:val="22"/>
              </w:rPr>
              <w:t>Model</w:t>
            </w:r>
          </w:p>
        </w:tc>
        <w:tc>
          <w:tcPr>
            <w:tcW w:w="2255" w:type="dxa"/>
            <w:gridSpan w:val="2"/>
            <w:vAlign w:val="center"/>
          </w:tcPr>
          <w:p w14:paraId="3C3CC389" w14:textId="77777777" w:rsidR="00E31F25" w:rsidRPr="001C1E3D" w:rsidRDefault="00E31F25" w:rsidP="00A4631A">
            <w:pPr>
              <w:jc w:val="center"/>
              <w:rPr>
                <w:rFonts w:ascii="Century Gothic" w:hAnsi="Century Gothic"/>
                <w:b/>
                <w:bCs/>
                <w:sz w:val="22"/>
                <w:szCs w:val="22"/>
              </w:rPr>
            </w:pPr>
            <w:r w:rsidRPr="001C1E3D">
              <w:rPr>
                <w:rFonts w:ascii="Century Gothic" w:hAnsi="Century Gothic"/>
                <w:b/>
                <w:bCs/>
                <w:sz w:val="22"/>
                <w:szCs w:val="22"/>
              </w:rPr>
              <w:t>Unstandardized Coefficients</w:t>
            </w:r>
          </w:p>
        </w:tc>
        <w:tc>
          <w:tcPr>
            <w:tcW w:w="1710" w:type="dxa"/>
            <w:vAlign w:val="center"/>
          </w:tcPr>
          <w:p w14:paraId="02263B03" w14:textId="77777777" w:rsidR="00E31F25" w:rsidRPr="001C1E3D" w:rsidRDefault="00E31F25" w:rsidP="00A4631A">
            <w:pPr>
              <w:jc w:val="center"/>
              <w:rPr>
                <w:rFonts w:ascii="Century Gothic" w:hAnsi="Century Gothic"/>
                <w:b/>
                <w:bCs/>
                <w:sz w:val="22"/>
                <w:szCs w:val="22"/>
              </w:rPr>
            </w:pPr>
            <w:r w:rsidRPr="001C1E3D">
              <w:rPr>
                <w:rFonts w:ascii="Century Gothic" w:hAnsi="Century Gothic"/>
                <w:b/>
                <w:bCs/>
                <w:sz w:val="22"/>
                <w:szCs w:val="22"/>
              </w:rPr>
              <w:t>Standardized Coefficients</w:t>
            </w:r>
          </w:p>
        </w:tc>
        <w:tc>
          <w:tcPr>
            <w:tcW w:w="990" w:type="dxa"/>
            <w:vMerge w:val="restart"/>
            <w:vAlign w:val="center"/>
          </w:tcPr>
          <w:p w14:paraId="0FB28635" w14:textId="77777777" w:rsidR="00E31F25" w:rsidRPr="001C1E3D" w:rsidRDefault="00E31F25" w:rsidP="00A4631A">
            <w:pPr>
              <w:jc w:val="center"/>
              <w:rPr>
                <w:rFonts w:ascii="Century Gothic" w:hAnsi="Century Gothic"/>
                <w:b/>
                <w:bCs/>
                <w:sz w:val="22"/>
                <w:szCs w:val="22"/>
              </w:rPr>
            </w:pPr>
            <w:r w:rsidRPr="001C1E3D">
              <w:rPr>
                <w:rFonts w:ascii="Century Gothic" w:hAnsi="Century Gothic"/>
                <w:b/>
                <w:bCs/>
                <w:sz w:val="22"/>
                <w:szCs w:val="22"/>
              </w:rPr>
              <w:t>t</w:t>
            </w:r>
          </w:p>
        </w:tc>
        <w:tc>
          <w:tcPr>
            <w:tcW w:w="990" w:type="dxa"/>
            <w:vMerge w:val="restart"/>
            <w:vAlign w:val="center"/>
          </w:tcPr>
          <w:p w14:paraId="4ED367DC" w14:textId="77777777" w:rsidR="00E31F25" w:rsidRPr="001C1E3D" w:rsidRDefault="00E31F25" w:rsidP="00A4631A">
            <w:pPr>
              <w:jc w:val="center"/>
              <w:rPr>
                <w:rFonts w:ascii="Century Gothic" w:hAnsi="Century Gothic"/>
                <w:b/>
                <w:bCs/>
                <w:sz w:val="22"/>
                <w:szCs w:val="22"/>
              </w:rPr>
            </w:pPr>
            <w:r w:rsidRPr="001C1E3D">
              <w:rPr>
                <w:rFonts w:ascii="Century Gothic" w:hAnsi="Century Gothic"/>
                <w:b/>
                <w:bCs/>
                <w:sz w:val="22"/>
                <w:szCs w:val="22"/>
              </w:rPr>
              <w:t>Sig.</w:t>
            </w:r>
          </w:p>
        </w:tc>
      </w:tr>
      <w:tr w:rsidR="00E31F25" w:rsidRPr="00CA1FB1" w14:paraId="7F2D603E" w14:textId="77777777" w:rsidTr="001C1E3D">
        <w:trPr>
          <w:trHeight w:val="20"/>
          <w:jc w:val="center"/>
        </w:trPr>
        <w:tc>
          <w:tcPr>
            <w:tcW w:w="1705" w:type="dxa"/>
            <w:gridSpan w:val="2"/>
            <w:vMerge/>
            <w:vAlign w:val="center"/>
          </w:tcPr>
          <w:p w14:paraId="1B5CAE2A" w14:textId="77777777" w:rsidR="00E31F25" w:rsidRPr="001C1E3D" w:rsidRDefault="00E31F25" w:rsidP="00A4631A">
            <w:pPr>
              <w:jc w:val="center"/>
              <w:rPr>
                <w:rFonts w:ascii="Century Gothic" w:hAnsi="Century Gothic"/>
                <w:b/>
                <w:bCs/>
                <w:sz w:val="22"/>
                <w:szCs w:val="22"/>
              </w:rPr>
            </w:pPr>
          </w:p>
        </w:tc>
        <w:tc>
          <w:tcPr>
            <w:tcW w:w="1080" w:type="dxa"/>
            <w:vAlign w:val="center"/>
          </w:tcPr>
          <w:p w14:paraId="4D9246DE" w14:textId="77777777" w:rsidR="00E31F25" w:rsidRPr="001C1E3D" w:rsidRDefault="00E31F25" w:rsidP="00A4631A">
            <w:pPr>
              <w:jc w:val="center"/>
              <w:rPr>
                <w:rFonts w:ascii="Century Gothic" w:hAnsi="Century Gothic"/>
                <w:b/>
                <w:bCs/>
                <w:sz w:val="22"/>
                <w:szCs w:val="22"/>
              </w:rPr>
            </w:pPr>
            <w:r w:rsidRPr="001C1E3D">
              <w:rPr>
                <w:rFonts w:ascii="Century Gothic" w:hAnsi="Century Gothic"/>
                <w:b/>
                <w:bCs/>
                <w:sz w:val="22"/>
                <w:szCs w:val="22"/>
              </w:rPr>
              <w:t>B</w:t>
            </w:r>
          </w:p>
        </w:tc>
        <w:tc>
          <w:tcPr>
            <w:tcW w:w="1175" w:type="dxa"/>
            <w:vAlign w:val="center"/>
          </w:tcPr>
          <w:p w14:paraId="7FB582AB" w14:textId="77777777" w:rsidR="00E31F25" w:rsidRPr="001C1E3D" w:rsidRDefault="00E31F25" w:rsidP="00A4631A">
            <w:pPr>
              <w:jc w:val="center"/>
              <w:rPr>
                <w:rFonts w:ascii="Century Gothic" w:hAnsi="Century Gothic"/>
                <w:b/>
                <w:bCs/>
                <w:sz w:val="22"/>
                <w:szCs w:val="22"/>
              </w:rPr>
            </w:pPr>
            <w:r w:rsidRPr="001C1E3D">
              <w:rPr>
                <w:rFonts w:ascii="Century Gothic" w:hAnsi="Century Gothic"/>
                <w:b/>
                <w:bCs/>
                <w:sz w:val="22"/>
                <w:szCs w:val="22"/>
              </w:rPr>
              <w:t>Std. Error</w:t>
            </w:r>
          </w:p>
        </w:tc>
        <w:tc>
          <w:tcPr>
            <w:tcW w:w="1710" w:type="dxa"/>
            <w:vAlign w:val="center"/>
          </w:tcPr>
          <w:p w14:paraId="7162DA05" w14:textId="77777777" w:rsidR="00E31F25" w:rsidRPr="001C1E3D" w:rsidRDefault="00E31F25" w:rsidP="00A4631A">
            <w:pPr>
              <w:jc w:val="center"/>
              <w:rPr>
                <w:rFonts w:ascii="Century Gothic" w:hAnsi="Century Gothic"/>
                <w:b/>
                <w:bCs/>
                <w:sz w:val="22"/>
                <w:szCs w:val="22"/>
              </w:rPr>
            </w:pPr>
            <w:r w:rsidRPr="001C1E3D">
              <w:rPr>
                <w:rFonts w:ascii="Century Gothic" w:hAnsi="Century Gothic"/>
                <w:b/>
                <w:bCs/>
                <w:sz w:val="22"/>
                <w:szCs w:val="22"/>
              </w:rPr>
              <w:t>Beta</w:t>
            </w:r>
          </w:p>
        </w:tc>
        <w:tc>
          <w:tcPr>
            <w:tcW w:w="990" w:type="dxa"/>
            <w:vMerge/>
          </w:tcPr>
          <w:p w14:paraId="7852F46A" w14:textId="77777777" w:rsidR="00E31F25" w:rsidRPr="00CA1FB1" w:rsidRDefault="00E31F25" w:rsidP="00A4631A">
            <w:pPr>
              <w:rPr>
                <w:rFonts w:ascii="Century Gothic" w:hAnsi="Century Gothic"/>
                <w:sz w:val="22"/>
                <w:szCs w:val="22"/>
              </w:rPr>
            </w:pPr>
          </w:p>
        </w:tc>
        <w:tc>
          <w:tcPr>
            <w:tcW w:w="990" w:type="dxa"/>
            <w:vMerge/>
          </w:tcPr>
          <w:p w14:paraId="2177776D" w14:textId="77777777" w:rsidR="00E31F25" w:rsidRPr="00CA1FB1" w:rsidRDefault="00E31F25" w:rsidP="00A4631A">
            <w:pPr>
              <w:rPr>
                <w:rFonts w:ascii="Century Gothic" w:hAnsi="Century Gothic"/>
                <w:sz w:val="22"/>
                <w:szCs w:val="22"/>
              </w:rPr>
            </w:pPr>
          </w:p>
        </w:tc>
      </w:tr>
      <w:tr w:rsidR="00E31F25" w:rsidRPr="00CA1FB1" w14:paraId="5128A0AA" w14:textId="77777777" w:rsidTr="001C1E3D">
        <w:trPr>
          <w:trHeight w:val="64"/>
          <w:jc w:val="center"/>
        </w:trPr>
        <w:tc>
          <w:tcPr>
            <w:tcW w:w="265" w:type="dxa"/>
            <w:vMerge w:val="restart"/>
          </w:tcPr>
          <w:p w14:paraId="0AD22DF4" w14:textId="77777777" w:rsidR="00E31F25" w:rsidRPr="00CA1FB1" w:rsidRDefault="00E31F25" w:rsidP="00A4631A">
            <w:pPr>
              <w:rPr>
                <w:rFonts w:ascii="Century Gothic" w:hAnsi="Century Gothic"/>
                <w:sz w:val="22"/>
                <w:szCs w:val="22"/>
              </w:rPr>
            </w:pPr>
            <w:r w:rsidRPr="00CA1FB1">
              <w:rPr>
                <w:rFonts w:ascii="Century Gothic" w:hAnsi="Century Gothic"/>
                <w:sz w:val="22"/>
                <w:szCs w:val="22"/>
              </w:rPr>
              <w:t>1</w:t>
            </w:r>
          </w:p>
        </w:tc>
        <w:tc>
          <w:tcPr>
            <w:tcW w:w="1440" w:type="dxa"/>
          </w:tcPr>
          <w:p w14:paraId="3C398DD5" w14:textId="77777777" w:rsidR="00E31F25" w:rsidRPr="00CA1FB1" w:rsidRDefault="00E31F25" w:rsidP="00A4631A">
            <w:pPr>
              <w:rPr>
                <w:rFonts w:ascii="Century Gothic" w:hAnsi="Century Gothic"/>
                <w:sz w:val="22"/>
                <w:szCs w:val="22"/>
              </w:rPr>
            </w:pPr>
            <w:r w:rsidRPr="00CA1FB1">
              <w:rPr>
                <w:rFonts w:ascii="Century Gothic" w:hAnsi="Century Gothic"/>
                <w:sz w:val="22"/>
                <w:szCs w:val="22"/>
              </w:rPr>
              <w:t>(Constant)</w:t>
            </w:r>
          </w:p>
        </w:tc>
        <w:tc>
          <w:tcPr>
            <w:tcW w:w="1080" w:type="dxa"/>
          </w:tcPr>
          <w:p w14:paraId="0702F3F5"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1,120</w:t>
            </w:r>
          </w:p>
        </w:tc>
        <w:tc>
          <w:tcPr>
            <w:tcW w:w="1175" w:type="dxa"/>
          </w:tcPr>
          <w:p w14:paraId="1755ADBC"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,021</w:t>
            </w:r>
          </w:p>
        </w:tc>
        <w:tc>
          <w:tcPr>
            <w:tcW w:w="1710" w:type="dxa"/>
          </w:tcPr>
          <w:p w14:paraId="4CF6D3D2" w14:textId="77777777" w:rsidR="00E31F25" w:rsidRPr="00CA1FB1" w:rsidRDefault="00E31F25" w:rsidP="00A4631A">
            <w:pPr>
              <w:jc w:val="center"/>
              <w:rPr>
                <w:rFonts w:ascii="Century Gothic" w:hAnsi="Century Gothic"/>
                <w:sz w:val="22"/>
                <w:szCs w:val="22"/>
              </w:rPr>
            </w:pPr>
          </w:p>
        </w:tc>
        <w:tc>
          <w:tcPr>
            <w:tcW w:w="990" w:type="dxa"/>
          </w:tcPr>
          <w:p w14:paraId="342906EA"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52,217</w:t>
            </w:r>
          </w:p>
        </w:tc>
        <w:tc>
          <w:tcPr>
            <w:tcW w:w="990" w:type="dxa"/>
          </w:tcPr>
          <w:p w14:paraId="24FB20DE"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,001</w:t>
            </w:r>
          </w:p>
        </w:tc>
      </w:tr>
      <w:tr w:rsidR="00E31F25" w:rsidRPr="00CA1FB1" w14:paraId="58B815C7" w14:textId="77777777" w:rsidTr="001C1E3D">
        <w:trPr>
          <w:trHeight w:val="17"/>
          <w:jc w:val="center"/>
        </w:trPr>
        <w:tc>
          <w:tcPr>
            <w:tcW w:w="265" w:type="dxa"/>
            <w:vMerge/>
          </w:tcPr>
          <w:p w14:paraId="1EA8868E" w14:textId="77777777" w:rsidR="00E31F25" w:rsidRPr="00CA1FB1" w:rsidRDefault="00E31F25" w:rsidP="00A4631A">
            <w:pPr>
              <w:rPr>
                <w:rFonts w:ascii="Century Gothic" w:hAnsi="Century Gothic"/>
                <w:sz w:val="22"/>
                <w:szCs w:val="22"/>
              </w:rPr>
            </w:pPr>
          </w:p>
        </w:tc>
        <w:tc>
          <w:tcPr>
            <w:tcW w:w="1440" w:type="dxa"/>
          </w:tcPr>
          <w:p w14:paraId="423EC589" w14:textId="77777777" w:rsidR="00E31F25" w:rsidRPr="00CA1FB1" w:rsidRDefault="00E31F25" w:rsidP="00A4631A">
            <w:pPr>
              <w:rPr>
                <w:rFonts w:ascii="Century Gothic" w:hAnsi="Century Gothic"/>
                <w:sz w:val="22"/>
                <w:szCs w:val="22"/>
              </w:rPr>
            </w:pPr>
            <w:r w:rsidRPr="00CA1FB1">
              <w:rPr>
                <w:rFonts w:ascii="Century Gothic" w:hAnsi="Century Gothic"/>
                <w:sz w:val="22"/>
                <w:szCs w:val="22"/>
              </w:rPr>
              <w:t>X1</w:t>
            </w:r>
          </w:p>
        </w:tc>
        <w:tc>
          <w:tcPr>
            <w:tcW w:w="1080" w:type="dxa"/>
          </w:tcPr>
          <w:p w14:paraId="7D2CEB56"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,904</w:t>
            </w:r>
          </w:p>
        </w:tc>
        <w:tc>
          <w:tcPr>
            <w:tcW w:w="1175" w:type="dxa"/>
          </w:tcPr>
          <w:p w14:paraId="3F4D48E4"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,021</w:t>
            </w:r>
          </w:p>
        </w:tc>
        <w:tc>
          <w:tcPr>
            <w:tcW w:w="1710" w:type="dxa"/>
          </w:tcPr>
          <w:p w14:paraId="12F2160B"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,807</w:t>
            </w:r>
          </w:p>
        </w:tc>
        <w:tc>
          <w:tcPr>
            <w:tcW w:w="990" w:type="dxa"/>
          </w:tcPr>
          <w:p w14:paraId="6C4454D9"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42,969</w:t>
            </w:r>
          </w:p>
        </w:tc>
        <w:tc>
          <w:tcPr>
            <w:tcW w:w="990" w:type="dxa"/>
          </w:tcPr>
          <w:p w14:paraId="1477F329"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,001</w:t>
            </w:r>
          </w:p>
        </w:tc>
      </w:tr>
      <w:tr w:rsidR="00E31F25" w:rsidRPr="00CA1FB1" w14:paraId="4EE5A0EB" w14:textId="77777777" w:rsidTr="001C1E3D">
        <w:trPr>
          <w:trHeight w:val="17"/>
          <w:jc w:val="center"/>
        </w:trPr>
        <w:tc>
          <w:tcPr>
            <w:tcW w:w="265" w:type="dxa"/>
            <w:vMerge/>
          </w:tcPr>
          <w:p w14:paraId="292861BD" w14:textId="77777777" w:rsidR="00E31F25" w:rsidRPr="00CA1FB1" w:rsidRDefault="00E31F25" w:rsidP="00A4631A">
            <w:pPr>
              <w:rPr>
                <w:rFonts w:ascii="Century Gothic" w:hAnsi="Century Gothic"/>
                <w:sz w:val="22"/>
                <w:szCs w:val="22"/>
              </w:rPr>
            </w:pPr>
          </w:p>
        </w:tc>
        <w:tc>
          <w:tcPr>
            <w:tcW w:w="1440" w:type="dxa"/>
          </w:tcPr>
          <w:p w14:paraId="0D3A5F76" w14:textId="77777777" w:rsidR="00E31F25" w:rsidRPr="00CA1FB1" w:rsidRDefault="00E31F25" w:rsidP="00A4631A">
            <w:pPr>
              <w:rPr>
                <w:rFonts w:ascii="Century Gothic" w:hAnsi="Century Gothic"/>
                <w:sz w:val="22"/>
                <w:szCs w:val="22"/>
              </w:rPr>
            </w:pPr>
            <w:r w:rsidRPr="00CA1FB1">
              <w:rPr>
                <w:rFonts w:ascii="Century Gothic" w:hAnsi="Century Gothic"/>
                <w:sz w:val="22"/>
                <w:szCs w:val="22"/>
              </w:rPr>
              <w:t>X2</w:t>
            </w:r>
          </w:p>
        </w:tc>
        <w:tc>
          <w:tcPr>
            <w:tcW w:w="1080" w:type="dxa"/>
          </w:tcPr>
          <w:p w14:paraId="136CF681"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1,411</w:t>
            </w:r>
          </w:p>
        </w:tc>
        <w:tc>
          <w:tcPr>
            <w:tcW w:w="1175" w:type="dxa"/>
          </w:tcPr>
          <w:p w14:paraId="56397506"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,060</w:t>
            </w:r>
          </w:p>
        </w:tc>
        <w:tc>
          <w:tcPr>
            <w:tcW w:w="1710" w:type="dxa"/>
          </w:tcPr>
          <w:p w14:paraId="754B4FED"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,443</w:t>
            </w:r>
          </w:p>
        </w:tc>
        <w:tc>
          <w:tcPr>
            <w:tcW w:w="990" w:type="dxa"/>
          </w:tcPr>
          <w:p w14:paraId="654634C0"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23,565</w:t>
            </w:r>
          </w:p>
        </w:tc>
        <w:tc>
          <w:tcPr>
            <w:tcW w:w="990" w:type="dxa"/>
          </w:tcPr>
          <w:p w14:paraId="51629B1E"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,001</w:t>
            </w:r>
          </w:p>
        </w:tc>
      </w:tr>
      <w:tr w:rsidR="00E31F25" w:rsidRPr="001C1E3D" w14:paraId="78F72537" w14:textId="77777777" w:rsidTr="001C1E3D">
        <w:trPr>
          <w:trHeight w:val="64"/>
          <w:jc w:val="center"/>
        </w:trPr>
        <w:tc>
          <w:tcPr>
            <w:tcW w:w="7650" w:type="dxa"/>
            <w:gridSpan w:val="7"/>
          </w:tcPr>
          <w:p w14:paraId="5A5B3B19" w14:textId="77777777" w:rsidR="00E31F25" w:rsidRPr="001C1E3D" w:rsidRDefault="00E31F25" w:rsidP="00A4631A">
            <w:pPr>
              <w:rPr>
                <w:rFonts w:ascii="Century Gothic" w:hAnsi="Century Gothic"/>
                <w:sz w:val="18"/>
                <w:szCs w:val="18"/>
              </w:rPr>
            </w:pPr>
            <w:r w:rsidRPr="001C1E3D">
              <w:rPr>
                <w:rFonts w:ascii="Century Gothic" w:hAnsi="Century Gothic"/>
                <w:sz w:val="18"/>
                <w:szCs w:val="18"/>
              </w:rPr>
              <w:t>a. Dependent Variable: Y</w:t>
            </w:r>
          </w:p>
        </w:tc>
      </w:tr>
    </w:tbl>
    <w:p w14:paraId="3C5BA7D7" w14:textId="77777777" w:rsidR="00E31F25" w:rsidRPr="001C1E3D" w:rsidRDefault="00E31F25" w:rsidP="001C1E3D">
      <w:pPr>
        <w:autoSpaceDE w:val="0"/>
        <w:autoSpaceDN w:val="0"/>
        <w:adjustRightInd w:val="0"/>
        <w:ind w:left="450"/>
        <w:jc w:val="both"/>
        <w:rPr>
          <w:rFonts w:ascii="Century Gothic" w:hAnsi="Century Gothic"/>
          <w:b/>
          <w:bCs/>
          <w:i/>
          <w:iCs/>
          <w:sz w:val="18"/>
          <w:szCs w:val="18"/>
        </w:rPr>
      </w:pPr>
      <w:proofErr w:type="spellStart"/>
      <w:proofErr w:type="gramStart"/>
      <w:r w:rsidRPr="001C1E3D">
        <w:rPr>
          <w:rFonts w:ascii="Century Gothic" w:hAnsi="Century Gothic"/>
          <w:b/>
          <w:bCs/>
          <w:i/>
          <w:iCs/>
          <w:sz w:val="18"/>
          <w:szCs w:val="18"/>
        </w:rPr>
        <w:t>Sumber</w:t>
      </w:r>
      <w:proofErr w:type="spellEnd"/>
      <w:r w:rsidRPr="001C1E3D">
        <w:rPr>
          <w:rFonts w:ascii="Century Gothic" w:hAnsi="Century Gothic"/>
          <w:b/>
          <w:bCs/>
          <w:i/>
          <w:iCs/>
          <w:sz w:val="18"/>
          <w:szCs w:val="18"/>
        </w:rPr>
        <w:t xml:space="preserve"> :</w:t>
      </w:r>
      <w:proofErr w:type="gramEnd"/>
      <w:r w:rsidRPr="001C1E3D">
        <w:rPr>
          <w:rFonts w:ascii="Century Gothic" w:hAnsi="Century Gothic"/>
          <w:b/>
          <w:bCs/>
          <w:i/>
          <w:iCs/>
          <w:sz w:val="18"/>
          <w:szCs w:val="18"/>
        </w:rPr>
        <w:t xml:space="preserve"> Data yang </w:t>
      </w:r>
      <w:proofErr w:type="spellStart"/>
      <w:r w:rsidRPr="001C1E3D">
        <w:rPr>
          <w:rFonts w:ascii="Century Gothic" w:hAnsi="Century Gothic"/>
          <w:b/>
          <w:bCs/>
          <w:i/>
          <w:iCs/>
          <w:sz w:val="18"/>
          <w:szCs w:val="18"/>
        </w:rPr>
        <w:t>diolah</w:t>
      </w:r>
      <w:proofErr w:type="spellEnd"/>
      <w:r w:rsidRPr="001C1E3D">
        <w:rPr>
          <w:rFonts w:ascii="Century Gothic" w:hAnsi="Century Gothic"/>
          <w:b/>
          <w:bCs/>
          <w:i/>
          <w:iCs/>
          <w:sz w:val="18"/>
          <w:szCs w:val="18"/>
        </w:rPr>
        <w:t>, 2025</w:t>
      </w:r>
    </w:p>
    <w:p w14:paraId="2342BC7F" w14:textId="77777777" w:rsidR="00E31F25" w:rsidRPr="00CA1FB1" w:rsidRDefault="00E31F25" w:rsidP="00E31F25">
      <w:pPr>
        <w:autoSpaceDE w:val="0"/>
        <w:autoSpaceDN w:val="0"/>
        <w:adjustRightInd w:val="0"/>
        <w:jc w:val="both"/>
        <w:rPr>
          <w:rFonts w:ascii="Century Gothic" w:hAnsi="Century Gothic"/>
          <w:sz w:val="22"/>
          <w:szCs w:val="22"/>
        </w:rPr>
      </w:pPr>
    </w:p>
    <w:p w14:paraId="5246225C" w14:textId="77777777" w:rsidR="00E31F25" w:rsidRPr="00CA1FB1" w:rsidRDefault="00E31F25" w:rsidP="00E31F25">
      <w:pPr>
        <w:pStyle w:val="Default"/>
        <w:rPr>
          <w:rFonts w:ascii="Century Gothic" w:hAnsi="Century Gothic"/>
          <w:b/>
          <w:bCs/>
          <w:sz w:val="22"/>
          <w:szCs w:val="22"/>
        </w:rPr>
      </w:pPr>
      <w:r w:rsidRPr="00CA1FB1">
        <w:rPr>
          <w:rFonts w:ascii="Century Gothic" w:hAnsi="Century Gothic"/>
          <w:b/>
          <w:bCs/>
          <w:sz w:val="22"/>
          <w:szCs w:val="22"/>
        </w:rPr>
        <w:t>Uji R</w:t>
      </w:r>
      <w:r w:rsidRPr="00CA1FB1">
        <w:rPr>
          <w:rFonts w:ascii="Century Gothic" w:hAnsi="Century Gothic"/>
          <w:b/>
          <w:bCs/>
          <w:sz w:val="22"/>
          <w:szCs w:val="22"/>
          <w:vertAlign w:val="superscript"/>
        </w:rPr>
        <w:t>2</w:t>
      </w:r>
      <w:r w:rsidRPr="00CA1FB1">
        <w:rPr>
          <w:rFonts w:ascii="Century Gothic" w:hAnsi="Century Gothic"/>
          <w:b/>
          <w:bCs/>
          <w:sz w:val="22"/>
          <w:szCs w:val="22"/>
        </w:rPr>
        <w:t xml:space="preserve"> (Koefisien Determinasi)</w:t>
      </w:r>
    </w:p>
    <w:p w14:paraId="67A11589" w14:textId="77777777" w:rsidR="00E31F25" w:rsidRPr="001C1E3D" w:rsidRDefault="00E31F25" w:rsidP="001C1E3D">
      <w:pPr>
        <w:pStyle w:val="Default"/>
        <w:jc w:val="center"/>
        <w:rPr>
          <w:rFonts w:ascii="Century Gothic" w:hAnsi="Century Gothic"/>
          <w:b/>
          <w:bCs/>
          <w:sz w:val="18"/>
          <w:szCs w:val="18"/>
        </w:rPr>
      </w:pPr>
      <w:r w:rsidRPr="001C1E3D">
        <w:rPr>
          <w:rFonts w:ascii="Century Gothic" w:hAnsi="Century Gothic"/>
          <w:b/>
          <w:bCs/>
          <w:sz w:val="18"/>
          <w:szCs w:val="18"/>
        </w:rPr>
        <w:t>Tabel 5. Hasil Uji R</w:t>
      </w:r>
      <w:r w:rsidRPr="001C1E3D">
        <w:rPr>
          <w:rFonts w:ascii="Century Gothic" w:hAnsi="Century Gothic"/>
          <w:b/>
          <w:bCs/>
          <w:sz w:val="18"/>
          <w:szCs w:val="18"/>
          <w:vertAlign w:val="superscript"/>
        </w:rPr>
        <w:t>2</w:t>
      </w:r>
    </w:p>
    <w:tbl>
      <w:tblPr>
        <w:tblStyle w:val="TableGrid"/>
        <w:tblW w:w="7474" w:type="dxa"/>
        <w:jc w:val="center"/>
        <w:tblLayout w:type="fixed"/>
        <w:tblLook w:val="0000" w:firstRow="0" w:lastRow="0" w:firstColumn="0" w:lastColumn="0" w:noHBand="0" w:noVBand="0"/>
      </w:tblPr>
      <w:tblGrid>
        <w:gridCol w:w="1112"/>
        <w:gridCol w:w="1418"/>
        <w:gridCol w:w="1468"/>
        <w:gridCol w:w="1868"/>
        <w:gridCol w:w="1608"/>
      </w:tblGrid>
      <w:tr w:rsidR="00E31F25" w:rsidRPr="00CA1FB1" w14:paraId="6350E20D" w14:textId="77777777" w:rsidTr="001C1E3D">
        <w:trPr>
          <w:trHeight w:val="71"/>
          <w:jc w:val="center"/>
        </w:trPr>
        <w:tc>
          <w:tcPr>
            <w:tcW w:w="7474" w:type="dxa"/>
            <w:gridSpan w:val="5"/>
            <w:vAlign w:val="center"/>
          </w:tcPr>
          <w:p w14:paraId="29C41B1D" w14:textId="77777777" w:rsidR="00E31F25" w:rsidRPr="00CA1FB1" w:rsidRDefault="00E31F25" w:rsidP="00A4631A">
            <w:pPr>
              <w:jc w:val="center"/>
              <w:rPr>
                <w:rFonts w:ascii="Century Gothic" w:hAnsi="Century Gothic"/>
                <w:sz w:val="22"/>
                <w:szCs w:val="22"/>
              </w:rPr>
            </w:pPr>
            <w:r w:rsidRPr="00CA1FB1">
              <w:rPr>
                <w:rFonts w:ascii="Century Gothic" w:hAnsi="Century Gothic"/>
                <w:b/>
                <w:bCs/>
                <w:sz w:val="22"/>
                <w:szCs w:val="22"/>
              </w:rPr>
              <w:t xml:space="preserve">Model </w:t>
            </w:r>
            <w:proofErr w:type="spellStart"/>
            <w:r w:rsidRPr="00CA1FB1">
              <w:rPr>
                <w:rFonts w:ascii="Century Gothic" w:hAnsi="Century Gothic"/>
                <w:b/>
                <w:bCs/>
                <w:sz w:val="22"/>
                <w:szCs w:val="22"/>
              </w:rPr>
              <w:t>Summary</w:t>
            </w:r>
            <w:r w:rsidRPr="00CA1FB1">
              <w:rPr>
                <w:rFonts w:ascii="Century Gothic" w:hAnsi="Century Gothic"/>
                <w:b/>
                <w:bCs/>
                <w:sz w:val="22"/>
                <w:szCs w:val="22"/>
                <w:vertAlign w:val="superscript"/>
              </w:rPr>
              <w:t>b</w:t>
            </w:r>
            <w:proofErr w:type="spellEnd"/>
          </w:p>
        </w:tc>
      </w:tr>
      <w:tr w:rsidR="00E31F25" w:rsidRPr="001C1E3D" w14:paraId="4B653DD7" w14:textId="77777777" w:rsidTr="001C1E3D">
        <w:trPr>
          <w:trHeight w:val="501"/>
          <w:jc w:val="center"/>
        </w:trPr>
        <w:tc>
          <w:tcPr>
            <w:tcW w:w="1112" w:type="dxa"/>
            <w:vMerge w:val="restart"/>
            <w:vAlign w:val="center"/>
          </w:tcPr>
          <w:p w14:paraId="30FD079B" w14:textId="77777777" w:rsidR="00E31F25" w:rsidRPr="001C1E3D" w:rsidRDefault="00E31F25" w:rsidP="00A4631A">
            <w:pPr>
              <w:jc w:val="center"/>
              <w:rPr>
                <w:rFonts w:ascii="Century Gothic" w:hAnsi="Century Gothic"/>
                <w:b/>
                <w:bCs/>
                <w:sz w:val="22"/>
                <w:szCs w:val="22"/>
              </w:rPr>
            </w:pPr>
            <w:r w:rsidRPr="001C1E3D">
              <w:rPr>
                <w:rFonts w:ascii="Century Gothic" w:hAnsi="Century Gothic"/>
                <w:b/>
                <w:bCs/>
                <w:sz w:val="22"/>
                <w:szCs w:val="22"/>
              </w:rPr>
              <w:t>Model</w:t>
            </w:r>
          </w:p>
        </w:tc>
        <w:tc>
          <w:tcPr>
            <w:tcW w:w="1418" w:type="dxa"/>
            <w:vMerge w:val="restart"/>
            <w:vAlign w:val="center"/>
          </w:tcPr>
          <w:p w14:paraId="76199AF3" w14:textId="77777777" w:rsidR="00E31F25" w:rsidRPr="001C1E3D" w:rsidRDefault="00E31F25" w:rsidP="00A4631A">
            <w:pPr>
              <w:jc w:val="center"/>
              <w:rPr>
                <w:rFonts w:ascii="Century Gothic" w:hAnsi="Century Gothic"/>
                <w:b/>
                <w:bCs/>
                <w:sz w:val="22"/>
                <w:szCs w:val="22"/>
              </w:rPr>
            </w:pPr>
            <w:r w:rsidRPr="001C1E3D">
              <w:rPr>
                <w:rFonts w:ascii="Century Gothic" w:hAnsi="Century Gothic"/>
                <w:b/>
                <w:bCs/>
                <w:sz w:val="22"/>
                <w:szCs w:val="22"/>
              </w:rPr>
              <w:t>R</w:t>
            </w:r>
          </w:p>
        </w:tc>
        <w:tc>
          <w:tcPr>
            <w:tcW w:w="1468" w:type="dxa"/>
            <w:vMerge w:val="restart"/>
            <w:vAlign w:val="center"/>
          </w:tcPr>
          <w:p w14:paraId="4F5A4DB8" w14:textId="77777777" w:rsidR="00E31F25" w:rsidRPr="001C1E3D" w:rsidRDefault="00E31F25" w:rsidP="00A4631A">
            <w:pPr>
              <w:jc w:val="center"/>
              <w:rPr>
                <w:rFonts w:ascii="Century Gothic" w:hAnsi="Century Gothic"/>
                <w:b/>
                <w:bCs/>
                <w:sz w:val="22"/>
                <w:szCs w:val="22"/>
              </w:rPr>
            </w:pPr>
            <w:r w:rsidRPr="001C1E3D">
              <w:rPr>
                <w:rFonts w:ascii="Century Gothic" w:hAnsi="Century Gothic"/>
                <w:b/>
                <w:bCs/>
                <w:sz w:val="22"/>
                <w:szCs w:val="22"/>
              </w:rPr>
              <w:t>R Square</w:t>
            </w:r>
          </w:p>
        </w:tc>
        <w:tc>
          <w:tcPr>
            <w:tcW w:w="1868" w:type="dxa"/>
            <w:vMerge w:val="restart"/>
            <w:vAlign w:val="center"/>
          </w:tcPr>
          <w:p w14:paraId="566465FB" w14:textId="77777777" w:rsidR="00E31F25" w:rsidRPr="001C1E3D" w:rsidRDefault="00E31F25" w:rsidP="00A4631A">
            <w:pPr>
              <w:jc w:val="center"/>
              <w:rPr>
                <w:rFonts w:ascii="Century Gothic" w:hAnsi="Century Gothic"/>
                <w:b/>
                <w:bCs/>
                <w:sz w:val="22"/>
                <w:szCs w:val="22"/>
              </w:rPr>
            </w:pPr>
            <w:r w:rsidRPr="001C1E3D">
              <w:rPr>
                <w:rFonts w:ascii="Century Gothic" w:hAnsi="Century Gothic"/>
                <w:b/>
                <w:bCs/>
                <w:sz w:val="22"/>
                <w:szCs w:val="22"/>
              </w:rPr>
              <w:t>Adjusted R Square</w:t>
            </w:r>
          </w:p>
        </w:tc>
        <w:tc>
          <w:tcPr>
            <w:tcW w:w="1605" w:type="dxa"/>
            <w:vMerge w:val="restart"/>
            <w:vAlign w:val="center"/>
          </w:tcPr>
          <w:p w14:paraId="64A93BBA" w14:textId="77777777" w:rsidR="00E31F25" w:rsidRPr="001C1E3D" w:rsidRDefault="00E31F25" w:rsidP="00A4631A">
            <w:pPr>
              <w:jc w:val="center"/>
              <w:rPr>
                <w:rFonts w:ascii="Century Gothic" w:hAnsi="Century Gothic"/>
                <w:b/>
                <w:bCs/>
                <w:sz w:val="22"/>
                <w:szCs w:val="22"/>
              </w:rPr>
            </w:pPr>
            <w:r w:rsidRPr="001C1E3D">
              <w:rPr>
                <w:rFonts w:ascii="Century Gothic" w:hAnsi="Century Gothic"/>
                <w:b/>
                <w:bCs/>
                <w:sz w:val="22"/>
                <w:szCs w:val="22"/>
              </w:rPr>
              <w:t>Std. Error of the Estimate</w:t>
            </w:r>
          </w:p>
        </w:tc>
      </w:tr>
      <w:tr w:rsidR="00E31F25" w:rsidRPr="00CA1FB1" w14:paraId="6544F6AC" w14:textId="77777777" w:rsidTr="001C1E3D">
        <w:trPr>
          <w:trHeight w:val="270"/>
          <w:jc w:val="center"/>
        </w:trPr>
        <w:tc>
          <w:tcPr>
            <w:tcW w:w="1112" w:type="dxa"/>
            <w:vMerge/>
            <w:vAlign w:val="center"/>
          </w:tcPr>
          <w:p w14:paraId="060230D5" w14:textId="77777777" w:rsidR="00E31F25" w:rsidRPr="00CA1FB1" w:rsidRDefault="00E31F25" w:rsidP="00A4631A">
            <w:pPr>
              <w:jc w:val="center"/>
              <w:rPr>
                <w:rFonts w:ascii="Century Gothic" w:hAnsi="Century Gothic"/>
                <w:sz w:val="22"/>
                <w:szCs w:val="22"/>
              </w:rPr>
            </w:pPr>
          </w:p>
        </w:tc>
        <w:tc>
          <w:tcPr>
            <w:tcW w:w="1418" w:type="dxa"/>
            <w:vMerge/>
            <w:vAlign w:val="center"/>
          </w:tcPr>
          <w:p w14:paraId="1D18190C" w14:textId="77777777" w:rsidR="00E31F25" w:rsidRPr="00CA1FB1" w:rsidRDefault="00E31F25" w:rsidP="00A4631A">
            <w:pPr>
              <w:jc w:val="center"/>
              <w:rPr>
                <w:rFonts w:ascii="Century Gothic" w:hAnsi="Century Gothic"/>
                <w:sz w:val="22"/>
                <w:szCs w:val="22"/>
              </w:rPr>
            </w:pPr>
          </w:p>
        </w:tc>
        <w:tc>
          <w:tcPr>
            <w:tcW w:w="1468" w:type="dxa"/>
            <w:vMerge/>
            <w:vAlign w:val="center"/>
          </w:tcPr>
          <w:p w14:paraId="4085A7A4" w14:textId="77777777" w:rsidR="00E31F25" w:rsidRPr="00CA1FB1" w:rsidRDefault="00E31F25" w:rsidP="00A4631A">
            <w:pPr>
              <w:jc w:val="center"/>
              <w:rPr>
                <w:rFonts w:ascii="Century Gothic" w:hAnsi="Century Gothic"/>
                <w:sz w:val="22"/>
                <w:szCs w:val="22"/>
              </w:rPr>
            </w:pPr>
          </w:p>
        </w:tc>
        <w:tc>
          <w:tcPr>
            <w:tcW w:w="1868" w:type="dxa"/>
            <w:vMerge/>
            <w:vAlign w:val="center"/>
          </w:tcPr>
          <w:p w14:paraId="627D26F4" w14:textId="77777777" w:rsidR="00E31F25" w:rsidRPr="00CA1FB1" w:rsidRDefault="00E31F25" w:rsidP="00A4631A">
            <w:pPr>
              <w:jc w:val="center"/>
              <w:rPr>
                <w:rFonts w:ascii="Century Gothic" w:hAnsi="Century Gothic"/>
                <w:sz w:val="22"/>
                <w:szCs w:val="22"/>
              </w:rPr>
            </w:pPr>
          </w:p>
        </w:tc>
        <w:tc>
          <w:tcPr>
            <w:tcW w:w="1605" w:type="dxa"/>
            <w:vMerge/>
            <w:vAlign w:val="center"/>
          </w:tcPr>
          <w:p w14:paraId="764C3973" w14:textId="77777777" w:rsidR="00E31F25" w:rsidRPr="00CA1FB1" w:rsidRDefault="00E31F25" w:rsidP="00A4631A">
            <w:pPr>
              <w:jc w:val="center"/>
              <w:rPr>
                <w:rFonts w:ascii="Century Gothic" w:hAnsi="Century Gothic"/>
                <w:sz w:val="22"/>
                <w:szCs w:val="22"/>
              </w:rPr>
            </w:pPr>
          </w:p>
        </w:tc>
      </w:tr>
      <w:tr w:rsidR="00E31F25" w:rsidRPr="00CA1FB1" w14:paraId="1C50CF68" w14:textId="77777777" w:rsidTr="001C1E3D">
        <w:trPr>
          <w:trHeight w:val="70"/>
          <w:jc w:val="center"/>
        </w:trPr>
        <w:tc>
          <w:tcPr>
            <w:tcW w:w="1112" w:type="dxa"/>
            <w:vAlign w:val="center"/>
          </w:tcPr>
          <w:p w14:paraId="21B8151B"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1</w:t>
            </w:r>
          </w:p>
        </w:tc>
        <w:tc>
          <w:tcPr>
            <w:tcW w:w="1418" w:type="dxa"/>
            <w:vAlign w:val="center"/>
          </w:tcPr>
          <w:p w14:paraId="2E0E6083"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,992</w:t>
            </w:r>
            <w:r w:rsidRPr="00CA1FB1">
              <w:rPr>
                <w:rFonts w:ascii="Century Gothic" w:hAnsi="Century Gothic"/>
                <w:sz w:val="22"/>
                <w:szCs w:val="22"/>
                <w:vertAlign w:val="superscript"/>
              </w:rPr>
              <w:t>a</w:t>
            </w:r>
          </w:p>
        </w:tc>
        <w:tc>
          <w:tcPr>
            <w:tcW w:w="1468" w:type="dxa"/>
            <w:vAlign w:val="center"/>
          </w:tcPr>
          <w:p w14:paraId="789941CD"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,983</w:t>
            </w:r>
          </w:p>
        </w:tc>
        <w:tc>
          <w:tcPr>
            <w:tcW w:w="1868" w:type="dxa"/>
            <w:vAlign w:val="center"/>
          </w:tcPr>
          <w:p w14:paraId="2A7E48DD"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,983</w:t>
            </w:r>
          </w:p>
        </w:tc>
        <w:tc>
          <w:tcPr>
            <w:tcW w:w="1605" w:type="dxa"/>
            <w:vAlign w:val="center"/>
          </w:tcPr>
          <w:p w14:paraId="49BE15A2"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,07578</w:t>
            </w:r>
          </w:p>
        </w:tc>
      </w:tr>
      <w:tr w:rsidR="00E31F25" w:rsidRPr="001C1E3D" w14:paraId="7CA0FFD6" w14:textId="77777777" w:rsidTr="001C1E3D">
        <w:trPr>
          <w:trHeight w:val="70"/>
          <w:jc w:val="center"/>
        </w:trPr>
        <w:tc>
          <w:tcPr>
            <w:tcW w:w="7474" w:type="dxa"/>
            <w:gridSpan w:val="5"/>
            <w:vAlign w:val="center"/>
          </w:tcPr>
          <w:p w14:paraId="63317D4E" w14:textId="77777777" w:rsidR="00E31F25" w:rsidRPr="001C1E3D" w:rsidRDefault="00E31F25" w:rsidP="00A4631A">
            <w:pPr>
              <w:rPr>
                <w:rFonts w:ascii="Century Gothic" w:hAnsi="Century Gothic"/>
                <w:sz w:val="18"/>
                <w:szCs w:val="18"/>
              </w:rPr>
            </w:pPr>
            <w:r w:rsidRPr="001C1E3D">
              <w:rPr>
                <w:rFonts w:ascii="Century Gothic" w:hAnsi="Century Gothic"/>
                <w:sz w:val="18"/>
                <w:szCs w:val="18"/>
              </w:rPr>
              <w:t>a. Predictors: (Constant), X2, X1</w:t>
            </w:r>
          </w:p>
        </w:tc>
      </w:tr>
      <w:tr w:rsidR="00E31F25" w:rsidRPr="001C1E3D" w14:paraId="1FCA9BCE" w14:textId="77777777" w:rsidTr="001C1E3D">
        <w:trPr>
          <w:trHeight w:val="70"/>
          <w:jc w:val="center"/>
        </w:trPr>
        <w:tc>
          <w:tcPr>
            <w:tcW w:w="7474" w:type="dxa"/>
            <w:gridSpan w:val="5"/>
            <w:vAlign w:val="center"/>
          </w:tcPr>
          <w:p w14:paraId="4783A12A" w14:textId="77777777" w:rsidR="00E31F25" w:rsidRPr="001C1E3D" w:rsidRDefault="00E31F25" w:rsidP="00A4631A">
            <w:pPr>
              <w:rPr>
                <w:rFonts w:ascii="Century Gothic" w:hAnsi="Century Gothic"/>
                <w:sz w:val="18"/>
                <w:szCs w:val="18"/>
              </w:rPr>
            </w:pPr>
            <w:r w:rsidRPr="001C1E3D">
              <w:rPr>
                <w:rFonts w:ascii="Century Gothic" w:hAnsi="Century Gothic"/>
                <w:sz w:val="18"/>
                <w:szCs w:val="18"/>
              </w:rPr>
              <w:t>b. Dependent Variable: Y</w:t>
            </w:r>
          </w:p>
        </w:tc>
      </w:tr>
    </w:tbl>
    <w:p w14:paraId="3AC7F59E" w14:textId="77777777" w:rsidR="00E31F25" w:rsidRPr="001C1E3D" w:rsidRDefault="00E31F25" w:rsidP="001C1E3D">
      <w:pPr>
        <w:autoSpaceDE w:val="0"/>
        <w:autoSpaceDN w:val="0"/>
        <w:adjustRightInd w:val="0"/>
        <w:ind w:left="540"/>
        <w:jc w:val="both"/>
        <w:rPr>
          <w:rStyle w:val="FontStyle125"/>
          <w:rFonts w:ascii="Century Gothic" w:hAnsi="Century Gothic"/>
          <w:b/>
          <w:bCs/>
          <w:i/>
          <w:iCs/>
          <w:sz w:val="18"/>
          <w:szCs w:val="18"/>
          <w:lang w:val="id-ID"/>
        </w:rPr>
      </w:pPr>
      <w:r w:rsidRPr="001C1E3D">
        <w:rPr>
          <w:rStyle w:val="FontStyle125"/>
          <w:rFonts w:ascii="Century Gothic" w:hAnsi="Century Gothic"/>
          <w:b/>
          <w:bCs/>
          <w:i/>
          <w:iCs/>
          <w:sz w:val="18"/>
          <w:szCs w:val="18"/>
          <w:lang w:val="id-ID"/>
        </w:rPr>
        <w:t>Sumber: Data yang diolah, 2025</w:t>
      </w:r>
    </w:p>
    <w:p w14:paraId="242688B0" w14:textId="77777777" w:rsidR="00E31F25" w:rsidRPr="001C1E3D" w:rsidRDefault="00E31F25" w:rsidP="00E31F25">
      <w:pPr>
        <w:autoSpaceDE w:val="0"/>
        <w:autoSpaceDN w:val="0"/>
        <w:adjustRightInd w:val="0"/>
        <w:jc w:val="both"/>
        <w:rPr>
          <w:rStyle w:val="FontStyle125"/>
          <w:rFonts w:ascii="Century Gothic" w:hAnsi="Century Gothic"/>
          <w:sz w:val="18"/>
          <w:szCs w:val="18"/>
          <w:lang w:val="id-ID"/>
        </w:rPr>
      </w:pPr>
    </w:p>
    <w:p w14:paraId="75569D0E" w14:textId="77777777" w:rsidR="00E31F25" w:rsidRPr="00CA1FB1" w:rsidRDefault="00E31F25" w:rsidP="001C1E3D">
      <w:pPr>
        <w:autoSpaceDE w:val="0"/>
        <w:autoSpaceDN w:val="0"/>
        <w:adjustRightInd w:val="0"/>
        <w:ind w:firstLine="630"/>
        <w:jc w:val="both"/>
        <w:rPr>
          <w:rStyle w:val="FontStyle125"/>
          <w:rFonts w:ascii="Century Gothic" w:hAnsi="Century Gothic"/>
          <w:lang w:eastAsia="id-ID"/>
        </w:rPr>
      </w:pPr>
      <w:proofErr w:type="spellStart"/>
      <w:r w:rsidRPr="00CA1FB1">
        <w:rPr>
          <w:rStyle w:val="agcmg"/>
          <w:rFonts w:ascii="Century Gothic" w:hAnsi="Century Gothic"/>
          <w:sz w:val="22"/>
          <w:szCs w:val="22"/>
        </w:rPr>
        <w:t>Berdasarkan</w:t>
      </w:r>
      <w:proofErr w:type="spellEnd"/>
      <w:r w:rsidRPr="00CA1FB1">
        <w:rPr>
          <w:rStyle w:val="agcmg"/>
          <w:rFonts w:ascii="Century Gothic" w:hAnsi="Century Gothic"/>
          <w:sz w:val="22"/>
          <w:szCs w:val="22"/>
        </w:rPr>
        <w:t xml:space="preserve"> </w:t>
      </w:r>
      <w:proofErr w:type="spellStart"/>
      <w:r w:rsidRPr="00CA1FB1">
        <w:rPr>
          <w:rStyle w:val="agcmg"/>
          <w:rFonts w:ascii="Century Gothic" w:hAnsi="Century Gothic"/>
          <w:sz w:val="22"/>
          <w:szCs w:val="22"/>
        </w:rPr>
        <w:t>tabel</w:t>
      </w:r>
      <w:proofErr w:type="spellEnd"/>
      <w:r w:rsidRPr="00CA1FB1">
        <w:rPr>
          <w:rStyle w:val="agcmg"/>
          <w:rFonts w:ascii="Century Gothic" w:hAnsi="Century Gothic"/>
          <w:sz w:val="22"/>
          <w:szCs w:val="22"/>
        </w:rPr>
        <w:t xml:space="preserve"> 5, </w:t>
      </w:r>
      <w:proofErr w:type="spellStart"/>
      <w:r w:rsidRPr="00CA1FB1">
        <w:rPr>
          <w:rStyle w:val="agcmg"/>
          <w:rFonts w:ascii="Century Gothic" w:hAnsi="Century Gothic"/>
          <w:sz w:val="22"/>
          <w:szCs w:val="22"/>
        </w:rPr>
        <w:t>nilai</w:t>
      </w:r>
      <w:proofErr w:type="spellEnd"/>
      <w:r w:rsidRPr="00CA1FB1">
        <w:rPr>
          <w:rStyle w:val="agcmg"/>
          <w:rFonts w:ascii="Century Gothic" w:hAnsi="Century Gothic"/>
          <w:sz w:val="22"/>
          <w:szCs w:val="22"/>
        </w:rPr>
        <w:t xml:space="preserve"> R </w:t>
      </w:r>
      <w:proofErr w:type="spellStart"/>
      <w:r w:rsidRPr="00CA1FB1">
        <w:rPr>
          <w:rStyle w:val="agcmg"/>
          <w:rFonts w:ascii="Century Gothic" w:hAnsi="Century Gothic"/>
          <w:sz w:val="22"/>
          <w:szCs w:val="22"/>
        </w:rPr>
        <w:t>sebesar</w:t>
      </w:r>
      <w:proofErr w:type="spellEnd"/>
      <w:r w:rsidRPr="00CA1FB1">
        <w:rPr>
          <w:rStyle w:val="agcmg"/>
          <w:rFonts w:ascii="Century Gothic" w:hAnsi="Century Gothic"/>
          <w:sz w:val="22"/>
          <w:szCs w:val="22"/>
        </w:rPr>
        <w:t xml:space="preserve"> 0,992 </w:t>
      </w:r>
      <w:proofErr w:type="spellStart"/>
      <w:r w:rsidRPr="00CA1FB1">
        <w:rPr>
          <w:rStyle w:val="agcmg"/>
          <w:rFonts w:ascii="Century Gothic" w:hAnsi="Century Gothic"/>
          <w:sz w:val="22"/>
          <w:szCs w:val="22"/>
        </w:rPr>
        <w:t>menunjukkan</w:t>
      </w:r>
      <w:proofErr w:type="spellEnd"/>
      <w:r w:rsidRPr="00CA1FB1">
        <w:rPr>
          <w:rStyle w:val="agcmg"/>
          <w:rFonts w:ascii="Century Gothic" w:hAnsi="Century Gothic"/>
          <w:sz w:val="22"/>
          <w:szCs w:val="22"/>
        </w:rPr>
        <w:t xml:space="preserve"> </w:t>
      </w:r>
      <w:proofErr w:type="spellStart"/>
      <w:r w:rsidRPr="00CA1FB1">
        <w:rPr>
          <w:rStyle w:val="agcmg"/>
          <w:rFonts w:ascii="Century Gothic" w:hAnsi="Century Gothic"/>
          <w:sz w:val="22"/>
          <w:szCs w:val="22"/>
        </w:rPr>
        <w:t>bahwa</w:t>
      </w:r>
      <w:proofErr w:type="spellEnd"/>
      <w:r w:rsidRPr="00CA1FB1">
        <w:rPr>
          <w:rStyle w:val="agcmg"/>
          <w:rFonts w:ascii="Century Gothic" w:hAnsi="Century Gothic"/>
          <w:sz w:val="22"/>
          <w:szCs w:val="22"/>
        </w:rPr>
        <w:t xml:space="preserve"> </w:t>
      </w:r>
      <w:proofErr w:type="spellStart"/>
      <w:r w:rsidRPr="00CA1FB1">
        <w:rPr>
          <w:rStyle w:val="agcmg"/>
          <w:rFonts w:ascii="Century Gothic" w:hAnsi="Century Gothic"/>
          <w:sz w:val="22"/>
          <w:szCs w:val="22"/>
        </w:rPr>
        <w:t>hubungan</w:t>
      </w:r>
      <w:proofErr w:type="spellEnd"/>
      <w:r w:rsidRPr="00CA1FB1">
        <w:rPr>
          <w:rStyle w:val="agcmg"/>
          <w:rFonts w:ascii="Century Gothic" w:hAnsi="Century Gothic"/>
          <w:sz w:val="22"/>
          <w:szCs w:val="22"/>
        </w:rPr>
        <w:t xml:space="preserve"> </w:t>
      </w:r>
      <w:proofErr w:type="spellStart"/>
      <w:r w:rsidRPr="00CA1FB1">
        <w:rPr>
          <w:rStyle w:val="agcmg"/>
          <w:rFonts w:ascii="Century Gothic" w:hAnsi="Century Gothic"/>
          <w:sz w:val="22"/>
          <w:szCs w:val="22"/>
        </w:rPr>
        <w:t>antara</w:t>
      </w:r>
      <w:proofErr w:type="spellEnd"/>
      <w:r w:rsidRPr="00CA1FB1">
        <w:rPr>
          <w:rStyle w:val="agcmg"/>
          <w:rFonts w:ascii="Century Gothic" w:hAnsi="Century Gothic"/>
          <w:sz w:val="22"/>
          <w:szCs w:val="22"/>
        </w:rPr>
        <w:t xml:space="preserve"> </w:t>
      </w:r>
      <w:proofErr w:type="spellStart"/>
      <w:r w:rsidRPr="00CA1FB1">
        <w:rPr>
          <w:rStyle w:val="agcmg"/>
          <w:rFonts w:ascii="Century Gothic" w:hAnsi="Century Gothic"/>
          <w:sz w:val="22"/>
          <w:szCs w:val="22"/>
        </w:rPr>
        <w:t>penghindaran</w:t>
      </w:r>
      <w:proofErr w:type="spellEnd"/>
      <w:r w:rsidRPr="00CA1FB1">
        <w:rPr>
          <w:rStyle w:val="agcmg"/>
          <w:rFonts w:ascii="Century Gothic" w:hAnsi="Century Gothic"/>
          <w:sz w:val="22"/>
          <w:szCs w:val="22"/>
        </w:rPr>
        <w:t xml:space="preserve"> </w:t>
      </w:r>
      <w:proofErr w:type="spellStart"/>
      <w:r w:rsidRPr="00CA1FB1">
        <w:rPr>
          <w:rStyle w:val="agcmg"/>
          <w:rFonts w:ascii="Century Gothic" w:hAnsi="Century Gothic"/>
          <w:sz w:val="22"/>
          <w:szCs w:val="22"/>
        </w:rPr>
        <w:t>pajak</w:t>
      </w:r>
      <w:proofErr w:type="spellEnd"/>
      <w:r w:rsidRPr="00CA1FB1">
        <w:rPr>
          <w:rStyle w:val="agcmg"/>
          <w:rFonts w:ascii="Century Gothic" w:hAnsi="Century Gothic"/>
          <w:sz w:val="22"/>
          <w:szCs w:val="22"/>
        </w:rPr>
        <w:t xml:space="preserve"> (X1) dan </w:t>
      </w:r>
      <w:proofErr w:type="spellStart"/>
      <w:r w:rsidRPr="00CA1FB1">
        <w:rPr>
          <w:rStyle w:val="agcmg"/>
          <w:rFonts w:ascii="Century Gothic" w:hAnsi="Century Gothic"/>
          <w:sz w:val="22"/>
          <w:szCs w:val="22"/>
        </w:rPr>
        <w:t>risiko</w:t>
      </w:r>
      <w:proofErr w:type="spellEnd"/>
      <w:r w:rsidRPr="00CA1FB1">
        <w:rPr>
          <w:rStyle w:val="agcmg"/>
          <w:rFonts w:ascii="Century Gothic" w:hAnsi="Century Gothic"/>
          <w:sz w:val="22"/>
          <w:szCs w:val="22"/>
        </w:rPr>
        <w:t xml:space="preserve"> </w:t>
      </w:r>
      <w:proofErr w:type="spellStart"/>
      <w:r w:rsidRPr="00CA1FB1">
        <w:rPr>
          <w:rStyle w:val="agcmg"/>
          <w:rFonts w:ascii="Century Gothic" w:hAnsi="Century Gothic"/>
          <w:sz w:val="22"/>
          <w:szCs w:val="22"/>
        </w:rPr>
        <w:t>pajak</w:t>
      </w:r>
      <w:proofErr w:type="spellEnd"/>
      <w:r w:rsidRPr="00CA1FB1">
        <w:rPr>
          <w:rStyle w:val="agcmg"/>
          <w:rFonts w:ascii="Century Gothic" w:hAnsi="Century Gothic"/>
          <w:sz w:val="22"/>
          <w:szCs w:val="22"/>
        </w:rPr>
        <w:t xml:space="preserve"> (X2) </w:t>
      </w:r>
      <w:proofErr w:type="spellStart"/>
      <w:r w:rsidRPr="00CA1FB1">
        <w:rPr>
          <w:rStyle w:val="agcmg"/>
          <w:rFonts w:ascii="Century Gothic" w:hAnsi="Century Gothic"/>
          <w:sz w:val="22"/>
          <w:szCs w:val="22"/>
        </w:rPr>
        <w:t>dengan</w:t>
      </w:r>
      <w:proofErr w:type="spellEnd"/>
      <w:r w:rsidRPr="00CA1FB1">
        <w:rPr>
          <w:rStyle w:val="agcmg"/>
          <w:rFonts w:ascii="Century Gothic" w:hAnsi="Century Gothic"/>
          <w:sz w:val="22"/>
          <w:szCs w:val="22"/>
        </w:rPr>
        <w:t xml:space="preserve"> </w:t>
      </w:r>
      <w:r w:rsidRPr="00CA1FB1">
        <w:rPr>
          <w:rStyle w:val="agcmg"/>
          <w:rFonts w:ascii="Century Gothic" w:hAnsi="Century Gothic"/>
          <w:i/>
          <w:iCs/>
          <w:sz w:val="22"/>
          <w:szCs w:val="22"/>
        </w:rPr>
        <w:t>Cost of Debt</w:t>
      </w:r>
      <w:r w:rsidRPr="00CA1FB1">
        <w:rPr>
          <w:rStyle w:val="agcmg"/>
          <w:rFonts w:ascii="Century Gothic" w:hAnsi="Century Gothic"/>
          <w:sz w:val="22"/>
          <w:szCs w:val="22"/>
        </w:rPr>
        <w:t xml:space="preserve"> (Y) </w:t>
      </w:r>
      <w:proofErr w:type="spellStart"/>
      <w:r w:rsidRPr="00CA1FB1">
        <w:rPr>
          <w:rStyle w:val="agcmg"/>
          <w:rFonts w:ascii="Century Gothic" w:hAnsi="Century Gothic"/>
          <w:sz w:val="22"/>
          <w:szCs w:val="22"/>
        </w:rPr>
        <w:t>tergolong</w:t>
      </w:r>
      <w:proofErr w:type="spellEnd"/>
      <w:r w:rsidRPr="00CA1FB1">
        <w:rPr>
          <w:rStyle w:val="agcmg"/>
          <w:rFonts w:ascii="Century Gothic" w:hAnsi="Century Gothic"/>
          <w:sz w:val="22"/>
          <w:szCs w:val="22"/>
        </w:rPr>
        <w:t xml:space="preserve"> sangat </w:t>
      </w:r>
      <w:proofErr w:type="spellStart"/>
      <w:r w:rsidRPr="00CA1FB1">
        <w:rPr>
          <w:rStyle w:val="agcmg"/>
          <w:rFonts w:ascii="Century Gothic" w:hAnsi="Century Gothic"/>
          <w:sz w:val="22"/>
          <w:szCs w:val="22"/>
        </w:rPr>
        <w:t>kuat</w:t>
      </w:r>
      <w:proofErr w:type="spellEnd"/>
      <w:r w:rsidRPr="00CA1FB1">
        <w:rPr>
          <w:rStyle w:val="agcmg"/>
          <w:rFonts w:ascii="Century Gothic" w:hAnsi="Century Gothic"/>
          <w:sz w:val="22"/>
          <w:szCs w:val="22"/>
        </w:rPr>
        <w:t xml:space="preserve">. Nilai </w:t>
      </w:r>
      <w:r w:rsidRPr="00CA1FB1">
        <w:rPr>
          <w:rStyle w:val="agcmg"/>
          <w:rFonts w:ascii="Century Gothic" w:hAnsi="Century Gothic"/>
          <w:i/>
          <w:iCs/>
          <w:sz w:val="22"/>
          <w:szCs w:val="22"/>
        </w:rPr>
        <w:t>R Square</w:t>
      </w:r>
      <w:r w:rsidRPr="00CA1FB1">
        <w:rPr>
          <w:rStyle w:val="agcmg"/>
          <w:rFonts w:ascii="Century Gothic" w:hAnsi="Century Gothic"/>
          <w:sz w:val="22"/>
          <w:szCs w:val="22"/>
        </w:rPr>
        <w:t xml:space="preserve"> </w:t>
      </w:r>
      <w:proofErr w:type="spellStart"/>
      <w:r w:rsidRPr="00CA1FB1">
        <w:rPr>
          <w:rStyle w:val="agcmg"/>
          <w:rFonts w:ascii="Century Gothic" w:hAnsi="Century Gothic"/>
          <w:sz w:val="22"/>
          <w:szCs w:val="22"/>
        </w:rPr>
        <w:t>sebesar</w:t>
      </w:r>
      <w:proofErr w:type="spellEnd"/>
      <w:r w:rsidRPr="00CA1FB1">
        <w:rPr>
          <w:rStyle w:val="agcmg"/>
          <w:rFonts w:ascii="Century Gothic" w:hAnsi="Century Gothic"/>
          <w:sz w:val="22"/>
          <w:szCs w:val="22"/>
        </w:rPr>
        <w:t xml:space="preserve"> 0,983 (98,3%) </w:t>
      </w:r>
      <w:proofErr w:type="spellStart"/>
      <w:r w:rsidRPr="00CA1FB1">
        <w:rPr>
          <w:rStyle w:val="agcmg"/>
          <w:rFonts w:ascii="Century Gothic" w:hAnsi="Century Gothic"/>
          <w:sz w:val="22"/>
          <w:szCs w:val="22"/>
        </w:rPr>
        <w:t>menunjukkan</w:t>
      </w:r>
      <w:proofErr w:type="spellEnd"/>
      <w:r w:rsidRPr="00CA1FB1">
        <w:rPr>
          <w:rStyle w:val="agcmg"/>
          <w:rFonts w:ascii="Century Gothic" w:hAnsi="Century Gothic"/>
          <w:sz w:val="22"/>
          <w:szCs w:val="22"/>
        </w:rPr>
        <w:t xml:space="preserve"> </w:t>
      </w:r>
      <w:proofErr w:type="spellStart"/>
      <w:r w:rsidRPr="00CA1FB1">
        <w:rPr>
          <w:rStyle w:val="agcmg"/>
          <w:rFonts w:ascii="Century Gothic" w:hAnsi="Century Gothic"/>
          <w:sz w:val="22"/>
          <w:szCs w:val="22"/>
        </w:rPr>
        <w:t>bahwa</w:t>
      </w:r>
      <w:proofErr w:type="spellEnd"/>
      <w:r w:rsidRPr="00CA1FB1">
        <w:rPr>
          <w:rStyle w:val="agcmg"/>
          <w:rFonts w:ascii="Century Gothic" w:hAnsi="Century Gothic"/>
          <w:sz w:val="22"/>
          <w:szCs w:val="22"/>
        </w:rPr>
        <w:t xml:space="preserve"> </w:t>
      </w:r>
      <w:proofErr w:type="spellStart"/>
      <w:r w:rsidRPr="00CA1FB1">
        <w:rPr>
          <w:rStyle w:val="agcmg"/>
          <w:rFonts w:ascii="Century Gothic" w:hAnsi="Century Gothic"/>
          <w:sz w:val="22"/>
          <w:szCs w:val="22"/>
        </w:rPr>
        <w:t>variasi</w:t>
      </w:r>
      <w:proofErr w:type="spellEnd"/>
      <w:r w:rsidRPr="00CA1FB1">
        <w:rPr>
          <w:rStyle w:val="agcmg"/>
          <w:rFonts w:ascii="Century Gothic" w:hAnsi="Century Gothic"/>
          <w:sz w:val="22"/>
          <w:szCs w:val="22"/>
        </w:rPr>
        <w:t xml:space="preserve"> </w:t>
      </w:r>
      <w:r w:rsidRPr="00CA1FB1">
        <w:rPr>
          <w:rStyle w:val="agcmg"/>
          <w:rFonts w:ascii="Century Gothic" w:hAnsi="Century Gothic"/>
          <w:i/>
          <w:iCs/>
          <w:sz w:val="22"/>
          <w:szCs w:val="22"/>
        </w:rPr>
        <w:t>Cost of Debt</w:t>
      </w:r>
      <w:r w:rsidRPr="00CA1FB1">
        <w:rPr>
          <w:rStyle w:val="agcmg"/>
          <w:rFonts w:ascii="Century Gothic" w:hAnsi="Century Gothic"/>
          <w:sz w:val="22"/>
          <w:szCs w:val="22"/>
        </w:rPr>
        <w:t xml:space="preserve"> </w:t>
      </w:r>
      <w:proofErr w:type="spellStart"/>
      <w:r w:rsidRPr="00CA1FB1">
        <w:rPr>
          <w:rStyle w:val="agcmg"/>
          <w:rFonts w:ascii="Century Gothic" w:hAnsi="Century Gothic"/>
          <w:sz w:val="22"/>
          <w:szCs w:val="22"/>
        </w:rPr>
        <w:t>dapat</w:t>
      </w:r>
      <w:proofErr w:type="spellEnd"/>
      <w:r w:rsidRPr="00CA1FB1">
        <w:rPr>
          <w:rStyle w:val="agcmg"/>
          <w:rFonts w:ascii="Century Gothic" w:hAnsi="Century Gothic"/>
          <w:sz w:val="22"/>
          <w:szCs w:val="22"/>
        </w:rPr>
        <w:t xml:space="preserve"> </w:t>
      </w:r>
      <w:proofErr w:type="spellStart"/>
      <w:r w:rsidRPr="00CA1FB1">
        <w:rPr>
          <w:rStyle w:val="agcmg"/>
          <w:rFonts w:ascii="Century Gothic" w:hAnsi="Century Gothic"/>
          <w:sz w:val="22"/>
          <w:szCs w:val="22"/>
        </w:rPr>
        <w:t>dijelaskan</w:t>
      </w:r>
      <w:proofErr w:type="spellEnd"/>
      <w:r w:rsidRPr="00CA1FB1">
        <w:rPr>
          <w:rStyle w:val="agcmg"/>
          <w:rFonts w:ascii="Century Gothic" w:hAnsi="Century Gothic"/>
          <w:sz w:val="22"/>
          <w:szCs w:val="22"/>
        </w:rPr>
        <w:t xml:space="preserve"> oleh </w:t>
      </w:r>
      <w:proofErr w:type="spellStart"/>
      <w:r w:rsidRPr="00CA1FB1">
        <w:rPr>
          <w:rStyle w:val="agcmg"/>
          <w:rFonts w:ascii="Century Gothic" w:hAnsi="Century Gothic"/>
          <w:sz w:val="22"/>
          <w:szCs w:val="22"/>
        </w:rPr>
        <w:t>kedua</w:t>
      </w:r>
      <w:proofErr w:type="spellEnd"/>
      <w:r w:rsidRPr="00CA1FB1">
        <w:rPr>
          <w:rStyle w:val="agcmg"/>
          <w:rFonts w:ascii="Century Gothic" w:hAnsi="Century Gothic"/>
          <w:sz w:val="22"/>
          <w:szCs w:val="22"/>
        </w:rPr>
        <w:t xml:space="preserve"> </w:t>
      </w:r>
      <w:proofErr w:type="spellStart"/>
      <w:r w:rsidRPr="00CA1FB1">
        <w:rPr>
          <w:rStyle w:val="agcmg"/>
          <w:rFonts w:ascii="Century Gothic" w:hAnsi="Century Gothic"/>
          <w:sz w:val="22"/>
          <w:szCs w:val="22"/>
        </w:rPr>
        <w:t>variabel</w:t>
      </w:r>
      <w:proofErr w:type="spellEnd"/>
      <w:r w:rsidRPr="00CA1FB1">
        <w:rPr>
          <w:rStyle w:val="agcmg"/>
          <w:rFonts w:ascii="Century Gothic" w:hAnsi="Century Gothic"/>
          <w:sz w:val="22"/>
          <w:szCs w:val="22"/>
        </w:rPr>
        <w:t xml:space="preserve"> </w:t>
      </w:r>
      <w:proofErr w:type="spellStart"/>
      <w:r w:rsidRPr="00CA1FB1">
        <w:rPr>
          <w:rStyle w:val="agcmg"/>
          <w:rFonts w:ascii="Century Gothic" w:hAnsi="Century Gothic"/>
          <w:sz w:val="22"/>
          <w:szCs w:val="22"/>
        </w:rPr>
        <w:t>independen</w:t>
      </w:r>
      <w:proofErr w:type="spellEnd"/>
      <w:r w:rsidRPr="00CA1FB1">
        <w:rPr>
          <w:rStyle w:val="agcmg"/>
          <w:rFonts w:ascii="Century Gothic" w:hAnsi="Century Gothic"/>
          <w:sz w:val="22"/>
          <w:szCs w:val="22"/>
        </w:rPr>
        <w:t xml:space="preserve"> </w:t>
      </w:r>
      <w:proofErr w:type="spellStart"/>
      <w:r w:rsidRPr="00CA1FB1">
        <w:rPr>
          <w:rStyle w:val="agcmg"/>
          <w:rFonts w:ascii="Century Gothic" w:hAnsi="Century Gothic"/>
          <w:sz w:val="22"/>
          <w:szCs w:val="22"/>
        </w:rPr>
        <w:t>tersebut</w:t>
      </w:r>
      <w:proofErr w:type="spellEnd"/>
      <w:r w:rsidRPr="00CA1FB1">
        <w:rPr>
          <w:rStyle w:val="agcmg"/>
          <w:rFonts w:ascii="Century Gothic" w:hAnsi="Century Gothic"/>
          <w:sz w:val="22"/>
          <w:szCs w:val="22"/>
        </w:rPr>
        <w:t xml:space="preserve">, </w:t>
      </w:r>
      <w:proofErr w:type="spellStart"/>
      <w:r w:rsidRPr="00CA1FB1">
        <w:rPr>
          <w:rStyle w:val="agcmg"/>
          <w:rFonts w:ascii="Century Gothic" w:hAnsi="Century Gothic"/>
          <w:sz w:val="22"/>
          <w:szCs w:val="22"/>
        </w:rPr>
        <w:t>sedangkan</w:t>
      </w:r>
      <w:proofErr w:type="spellEnd"/>
      <w:r w:rsidRPr="00CA1FB1">
        <w:rPr>
          <w:rStyle w:val="agcmg"/>
          <w:rFonts w:ascii="Century Gothic" w:hAnsi="Century Gothic"/>
          <w:sz w:val="22"/>
          <w:szCs w:val="22"/>
        </w:rPr>
        <w:t xml:space="preserve"> 1,7% </w:t>
      </w:r>
      <w:proofErr w:type="spellStart"/>
      <w:r w:rsidRPr="00CA1FB1">
        <w:rPr>
          <w:rStyle w:val="agcmg"/>
          <w:rFonts w:ascii="Century Gothic" w:hAnsi="Century Gothic"/>
          <w:sz w:val="22"/>
          <w:szCs w:val="22"/>
        </w:rPr>
        <w:t>dipengaruhi</w:t>
      </w:r>
      <w:proofErr w:type="spellEnd"/>
      <w:r w:rsidRPr="00CA1FB1">
        <w:rPr>
          <w:rStyle w:val="agcmg"/>
          <w:rFonts w:ascii="Century Gothic" w:hAnsi="Century Gothic"/>
          <w:sz w:val="22"/>
          <w:szCs w:val="22"/>
        </w:rPr>
        <w:t xml:space="preserve"> oleh </w:t>
      </w:r>
      <w:proofErr w:type="spellStart"/>
      <w:r w:rsidRPr="00CA1FB1">
        <w:rPr>
          <w:rStyle w:val="agcmg"/>
          <w:rFonts w:ascii="Century Gothic" w:hAnsi="Century Gothic"/>
          <w:sz w:val="22"/>
          <w:szCs w:val="22"/>
        </w:rPr>
        <w:t>variabel</w:t>
      </w:r>
      <w:proofErr w:type="spellEnd"/>
      <w:r w:rsidRPr="00CA1FB1">
        <w:rPr>
          <w:rStyle w:val="agcmg"/>
          <w:rFonts w:ascii="Century Gothic" w:hAnsi="Century Gothic"/>
          <w:sz w:val="22"/>
          <w:szCs w:val="22"/>
        </w:rPr>
        <w:t xml:space="preserve"> lain di </w:t>
      </w:r>
      <w:proofErr w:type="spellStart"/>
      <w:r w:rsidRPr="00CA1FB1">
        <w:rPr>
          <w:rStyle w:val="agcmg"/>
          <w:rFonts w:ascii="Century Gothic" w:hAnsi="Century Gothic"/>
          <w:sz w:val="22"/>
          <w:szCs w:val="22"/>
        </w:rPr>
        <w:t>luar</w:t>
      </w:r>
      <w:proofErr w:type="spellEnd"/>
      <w:r w:rsidRPr="00CA1FB1">
        <w:rPr>
          <w:rStyle w:val="agcmg"/>
          <w:rFonts w:ascii="Century Gothic" w:hAnsi="Century Gothic"/>
          <w:sz w:val="22"/>
          <w:szCs w:val="22"/>
        </w:rPr>
        <w:t xml:space="preserve"> model </w:t>
      </w:r>
      <w:proofErr w:type="spellStart"/>
      <w:r w:rsidRPr="00CA1FB1">
        <w:rPr>
          <w:rStyle w:val="agcmg"/>
          <w:rFonts w:ascii="Century Gothic" w:hAnsi="Century Gothic"/>
          <w:sz w:val="22"/>
          <w:szCs w:val="22"/>
        </w:rPr>
        <w:t>penelitian</w:t>
      </w:r>
      <w:proofErr w:type="spellEnd"/>
      <w:r w:rsidRPr="00CA1FB1">
        <w:rPr>
          <w:rStyle w:val="agcmg"/>
          <w:rFonts w:ascii="Century Gothic" w:hAnsi="Century Gothic"/>
          <w:sz w:val="22"/>
          <w:szCs w:val="22"/>
        </w:rPr>
        <w:t xml:space="preserve"> </w:t>
      </w:r>
      <w:proofErr w:type="spellStart"/>
      <w:r w:rsidRPr="00CA1FB1">
        <w:rPr>
          <w:rStyle w:val="agcmg"/>
          <w:rFonts w:ascii="Century Gothic" w:hAnsi="Century Gothic"/>
          <w:sz w:val="22"/>
          <w:szCs w:val="22"/>
        </w:rPr>
        <w:t>ini</w:t>
      </w:r>
      <w:proofErr w:type="spellEnd"/>
      <w:r w:rsidRPr="00CA1FB1">
        <w:rPr>
          <w:rStyle w:val="agcmg"/>
          <w:rFonts w:ascii="Century Gothic" w:hAnsi="Century Gothic"/>
          <w:sz w:val="22"/>
          <w:szCs w:val="22"/>
        </w:rPr>
        <w:t>.</w:t>
      </w:r>
    </w:p>
    <w:p w14:paraId="5F6E6E15" w14:textId="6969907E" w:rsidR="00E31F25" w:rsidRPr="00CA1FB1" w:rsidRDefault="00E31F25" w:rsidP="00606A0E">
      <w:pPr>
        <w:autoSpaceDE w:val="0"/>
        <w:autoSpaceDN w:val="0"/>
        <w:adjustRightInd w:val="0"/>
        <w:spacing w:before="120"/>
        <w:jc w:val="both"/>
        <w:rPr>
          <w:rStyle w:val="FontStyle125"/>
          <w:rFonts w:ascii="Century Gothic" w:hAnsi="Century Gothic"/>
          <w:b/>
          <w:bCs/>
          <w:lang w:eastAsia="id-ID"/>
        </w:rPr>
      </w:pPr>
      <w:r w:rsidRPr="00CA1FB1">
        <w:rPr>
          <w:rStyle w:val="FontStyle125"/>
          <w:rFonts w:ascii="Century Gothic" w:hAnsi="Century Gothic"/>
          <w:b/>
          <w:bCs/>
          <w:lang w:eastAsia="id-ID"/>
        </w:rPr>
        <w:t xml:space="preserve">Uji </w:t>
      </w:r>
      <w:proofErr w:type="spellStart"/>
      <w:r w:rsidR="001C1E3D">
        <w:rPr>
          <w:rStyle w:val="FontStyle125"/>
          <w:rFonts w:ascii="Century Gothic" w:hAnsi="Century Gothic"/>
          <w:b/>
          <w:bCs/>
          <w:lang w:eastAsia="id-ID"/>
        </w:rPr>
        <w:t>Parsial</w:t>
      </w:r>
      <w:proofErr w:type="spellEnd"/>
      <w:r w:rsidRPr="00CA1FB1">
        <w:rPr>
          <w:rStyle w:val="FontStyle125"/>
          <w:rFonts w:ascii="Century Gothic" w:hAnsi="Century Gothic"/>
          <w:b/>
          <w:bCs/>
          <w:lang w:eastAsia="id-ID"/>
        </w:rPr>
        <w:t xml:space="preserve"> (</w:t>
      </w:r>
      <w:r w:rsidR="001C1E3D">
        <w:rPr>
          <w:rStyle w:val="FontStyle125"/>
          <w:rFonts w:ascii="Century Gothic" w:hAnsi="Century Gothic"/>
          <w:b/>
          <w:bCs/>
          <w:lang w:eastAsia="id-ID"/>
        </w:rPr>
        <w:t>Uji t</w:t>
      </w:r>
      <w:r w:rsidRPr="00CA1FB1">
        <w:rPr>
          <w:rStyle w:val="FontStyle125"/>
          <w:rFonts w:ascii="Century Gothic" w:hAnsi="Century Gothic"/>
          <w:b/>
          <w:bCs/>
          <w:lang w:eastAsia="id-ID"/>
        </w:rPr>
        <w:t>)</w:t>
      </w:r>
    </w:p>
    <w:p w14:paraId="2A81FF96" w14:textId="177964B3" w:rsidR="00E31F25" w:rsidRPr="008D464A" w:rsidRDefault="00E31F25" w:rsidP="008D464A">
      <w:pPr>
        <w:pStyle w:val="Default"/>
        <w:jc w:val="center"/>
        <w:rPr>
          <w:rFonts w:ascii="Century Gothic" w:hAnsi="Century Gothic"/>
          <w:b/>
          <w:bCs/>
          <w:i/>
          <w:iCs/>
          <w:sz w:val="18"/>
          <w:szCs w:val="18"/>
        </w:rPr>
      </w:pPr>
      <w:r w:rsidRPr="008D464A">
        <w:rPr>
          <w:rFonts w:ascii="Century Gothic" w:hAnsi="Century Gothic"/>
          <w:b/>
          <w:bCs/>
          <w:i/>
          <w:iCs/>
          <w:sz w:val="18"/>
          <w:szCs w:val="18"/>
        </w:rPr>
        <w:t>Tabel 6. Hasil Uji t</w:t>
      </w:r>
    </w:p>
    <w:tbl>
      <w:tblPr>
        <w:tblStyle w:val="TableGrid"/>
        <w:tblW w:w="8005" w:type="dxa"/>
        <w:jc w:val="center"/>
        <w:tblLayout w:type="fixed"/>
        <w:tblLook w:val="0000" w:firstRow="0" w:lastRow="0" w:firstColumn="0" w:lastColumn="0" w:noHBand="0" w:noVBand="0"/>
      </w:tblPr>
      <w:tblGrid>
        <w:gridCol w:w="355"/>
        <w:gridCol w:w="1429"/>
        <w:gridCol w:w="1052"/>
        <w:gridCol w:w="1209"/>
        <w:gridCol w:w="1800"/>
        <w:gridCol w:w="1080"/>
        <w:gridCol w:w="1080"/>
      </w:tblGrid>
      <w:tr w:rsidR="00E31F25" w:rsidRPr="00CA1FB1" w14:paraId="4BC1B755" w14:textId="77777777" w:rsidTr="001C1E3D">
        <w:trPr>
          <w:trHeight w:val="70"/>
          <w:jc w:val="center"/>
        </w:trPr>
        <w:tc>
          <w:tcPr>
            <w:tcW w:w="8005" w:type="dxa"/>
            <w:gridSpan w:val="7"/>
          </w:tcPr>
          <w:p w14:paraId="5836DCCE" w14:textId="77777777" w:rsidR="00E31F25" w:rsidRPr="00CA1FB1" w:rsidRDefault="00E31F25" w:rsidP="00A4631A">
            <w:pPr>
              <w:jc w:val="center"/>
              <w:rPr>
                <w:rFonts w:ascii="Century Gothic" w:hAnsi="Century Gothic"/>
                <w:sz w:val="22"/>
                <w:szCs w:val="22"/>
              </w:rPr>
            </w:pPr>
            <w:proofErr w:type="spellStart"/>
            <w:r w:rsidRPr="00CA1FB1">
              <w:rPr>
                <w:rFonts w:ascii="Century Gothic" w:hAnsi="Century Gothic"/>
                <w:b/>
                <w:bCs/>
                <w:sz w:val="22"/>
                <w:szCs w:val="22"/>
              </w:rPr>
              <w:t>Coefficients</w:t>
            </w:r>
            <w:r w:rsidRPr="00CA1FB1">
              <w:rPr>
                <w:rFonts w:ascii="Century Gothic" w:hAnsi="Century Gothic"/>
                <w:b/>
                <w:bCs/>
                <w:sz w:val="22"/>
                <w:szCs w:val="22"/>
                <w:vertAlign w:val="superscript"/>
              </w:rPr>
              <w:t>a</w:t>
            </w:r>
            <w:proofErr w:type="spellEnd"/>
          </w:p>
        </w:tc>
      </w:tr>
      <w:tr w:rsidR="00E31F25" w:rsidRPr="00CA1FB1" w14:paraId="089893AE" w14:textId="77777777" w:rsidTr="007D5ECF">
        <w:trPr>
          <w:trHeight w:val="206"/>
          <w:jc w:val="center"/>
        </w:trPr>
        <w:tc>
          <w:tcPr>
            <w:tcW w:w="1784" w:type="dxa"/>
            <w:gridSpan w:val="2"/>
            <w:vMerge w:val="restart"/>
            <w:vAlign w:val="center"/>
          </w:tcPr>
          <w:p w14:paraId="61A31251" w14:textId="77777777" w:rsidR="00E31F25" w:rsidRPr="007D5ECF" w:rsidRDefault="00E31F25" w:rsidP="00A4631A">
            <w:pPr>
              <w:jc w:val="center"/>
              <w:rPr>
                <w:rFonts w:ascii="Century Gothic" w:hAnsi="Century Gothic"/>
                <w:b/>
                <w:bCs/>
                <w:sz w:val="22"/>
                <w:szCs w:val="22"/>
              </w:rPr>
            </w:pPr>
            <w:r w:rsidRPr="007D5ECF">
              <w:rPr>
                <w:rFonts w:ascii="Century Gothic" w:hAnsi="Century Gothic"/>
                <w:b/>
                <w:bCs/>
                <w:sz w:val="22"/>
                <w:szCs w:val="22"/>
              </w:rPr>
              <w:t>Model</w:t>
            </w:r>
          </w:p>
        </w:tc>
        <w:tc>
          <w:tcPr>
            <w:tcW w:w="2261" w:type="dxa"/>
            <w:gridSpan w:val="2"/>
            <w:vAlign w:val="center"/>
          </w:tcPr>
          <w:p w14:paraId="4802907B" w14:textId="77777777" w:rsidR="00E31F25" w:rsidRPr="007D5ECF" w:rsidRDefault="00E31F25" w:rsidP="00A4631A">
            <w:pPr>
              <w:jc w:val="center"/>
              <w:rPr>
                <w:rFonts w:ascii="Century Gothic" w:hAnsi="Century Gothic"/>
                <w:b/>
                <w:bCs/>
                <w:sz w:val="22"/>
                <w:szCs w:val="22"/>
              </w:rPr>
            </w:pPr>
            <w:r w:rsidRPr="007D5ECF">
              <w:rPr>
                <w:rFonts w:ascii="Century Gothic" w:hAnsi="Century Gothic"/>
                <w:b/>
                <w:bCs/>
                <w:sz w:val="22"/>
                <w:szCs w:val="22"/>
              </w:rPr>
              <w:t>Unstandardized Coefficients</w:t>
            </w:r>
          </w:p>
        </w:tc>
        <w:tc>
          <w:tcPr>
            <w:tcW w:w="1800" w:type="dxa"/>
            <w:vAlign w:val="center"/>
          </w:tcPr>
          <w:p w14:paraId="256D9D78" w14:textId="77777777" w:rsidR="00E31F25" w:rsidRPr="007D5ECF" w:rsidRDefault="00E31F25" w:rsidP="00A4631A">
            <w:pPr>
              <w:jc w:val="center"/>
              <w:rPr>
                <w:rFonts w:ascii="Century Gothic" w:hAnsi="Century Gothic"/>
                <w:b/>
                <w:bCs/>
                <w:sz w:val="22"/>
                <w:szCs w:val="22"/>
              </w:rPr>
            </w:pPr>
            <w:r w:rsidRPr="007D5ECF">
              <w:rPr>
                <w:rFonts w:ascii="Century Gothic" w:hAnsi="Century Gothic"/>
                <w:b/>
                <w:bCs/>
                <w:sz w:val="22"/>
                <w:szCs w:val="22"/>
              </w:rPr>
              <w:t>Standardized Coefficients</w:t>
            </w:r>
          </w:p>
        </w:tc>
        <w:tc>
          <w:tcPr>
            <w:tcW w:w="1080" w:type="dxa"/>
            <w:vMerge w:val="restart"/>
            <w:vAlign w:val="center"/>
          </w:tcPr>
          <w:p w14:paraId="793ED5D0" w14:textId="77777777" w:rsidR="00E31F25" w:rsidRPr="007D5ECF" w:rsidRDefault="00E31F25" w:rsidP="00A4631A">
            <w:pPr>
              <w:jc w:val="center"/>
              <w:rPr>
                <w:rFonts w:ascii="Century Gothic" w:hAnsi="Century Gothic"/>
                <w:b/>
                <w:bCs/>
                <w:sz w:val="22"/>
                <w:szCs w:val="22"/>
              </w:rPr>
            </w:pPr>
            <w:r w:rsidRPr="007D5ECF">
              <w:rPr>
                <w:rFonts w:ascii="Century Gothic" w:hAnsi="Century Gothic"/>
                <w:b/>
                <w:bCs/>
                <w:sz w:val="22"/>
                <w:szCs w:val="22"/>
              </w:rPr>
              <w:t>t</w:t>
            </w:r>
          </w:p>
        </w:tc>
        <w:tc>
          <w:tcPr>
            <w:tcW w:w="1080" w:type="dxa"/>
            <w:vMerge w:val="restart"/>
            <w:vAlign w:val="center"/>
          </w:tcPr>
          <w:p w14:paraId="7A9D88DE" w14:textId="77777777" w:rsidR="00E31F25" w:rsidRPr="007D5ECF" w:rsidRDefault="00E31F25" w:rsidP="00A4631A">
            <w:pPr>
              <w:jc w:val="center"/>
              <w:rPr>
                <w:rFonts w:ascii="Century Gothic" w:hAnsi="Century Gothic"/>
                <w:b/>
                <w:bCs/>
                <w:sz w:val="22"/>
                <w:szCs w:val="22"/>
              </w:rPr>
            </w:pPr>
            <w:r w:rsidRPr="007D5ECF">
              <w:rPr>
                <w:rFonts w:ascii="Century Gothic" w:hAnsi="Century Gothic"/>
                <w:b/>
                <w:bCs/>
                <w:sz w:val="22"/>
                <w:szCs w:val="22"/>
              </w:rPr>
              <w:t>Sig.</w:t>
            </w:r>
          </w:p>
        </w:tc>
      </w:tr>
      <w:tr w:rsidR="00E31F25" w:rsidRPr="00CA1FB1" w14:paraId="794F6B47" w14:textId="77777777" w:rsidTr="007D5ECF">
        <w:trPr>
          <w:trHeight w:val="165"/>
          <w:jc w:val="center"/>
        </w:trPr>
        <w:tc>
          <w:tcPr>
            <w:tcW w:w="1784" w:type="dxa"/>
            <w:gridSpan w:val="2"/>
            <w:vMerge/>
            <w:vAlign w:val="center"/>
          </w:tcPr>
          <w:p w14:paraId="60662465" w14:textId="77777777" w:rsidR="00E31F25" w:rsidRPr="00CA1FB1" w:rsidRDefault="00E31F25" w:rsidP="00A4631A">
            <w:pPr>
              <w:jc w:val="center"/>
              <w:rPr>
                <w:rFonts w:ascii="Century Gothic" w:hAnsi="Century Gothic"/>
                <w:sz w:val="22"/>
                <w:szCs w:val="22"/>
              </w:rPr>
            </w:pPr>
          </w:p>
        </w:tc>
        <w:tc>
          <w:tcPr>
            <w:tcW w:w="1052" w:type="dxa"/>
            <w:vAlign w:val="center"/>
          </w:tcPr>
          <w:p w14:paraId="498F1AA5" w14:textId="77777777" w:rsidR="00E31F25" w:rsidRPr="007D5ECF" w:rsidRDefault="00E31F25" w:rsidP="00A4631A">
            <w:pPr>
              <w:jc w:val="center"/>
              <w:rPr>
                <w:rFonts w:ascii="Century Gothic" w:hAnsi="Century Gothic"/>
                <w:b/>
                <w:bCs/>
                <w:sz w:val="22"/>
                <w:szCs w:val="22"/>
              </w:rPr>
            </w:pPr>
            <w:r w:rsidRPr="007D5ECF">
              <w:rPr>
                <w:rFonts w:ascii="Century Gothic" w:hAnsi="Century Gothic"/>
                <w:b/>
                <w:bCs/>
                <w:sz w:val="22"/>
                <w:szCs w:val="22"/>
              </w:rPr>
              <w:t>B</w:t>
            </w:r>
          </w:p>
        </w:tc>
        <w:tc>
          <w:tcPr>
            <w:tcW w:w="1209" w:type="dxa"/>
            <w:vAlign w:val="center"/>
          </w:tcPr>
          <w:p w14:paraId="11FE119F" w14:textId="77777777" w:rsidR="00E31F25" w:rsidRPr="007D5ECF" w:rsidRDefault="00E31F25" w:rsidP="00A4631A">
            <w:pPr>
              <w:jc w:val="center"/>
              <w:rPr>
                <w:rFonts w:ascii="Century Gothic" w:hAnsi="Century Gothic"/>
                <w:b/>
                <w:bCs/>
                <w:sz w:val="22"/>
                <w:szCs w:val="22"/>
              </w:rPr>
            </w:pPr>
            <w:r w:rsidRPr="007D5ECF">
              <w:rPr>
                <w:rFonts w:ascii="Century Gothic" w:hAnsi="Century Gothic"/>
                <w:b/>
                <w:bCs/>
                <w:sz w:val="22"/>
                <w:szCs w:val="22"/>
              </w:rPr>
              <w:t>Std. Error</w:t>
            </w:r>
          </w:p>
        </w:tc>
        <w:tc>
          <w:tcPr>
            <w:tcW w:w="1800" w:type="dxa"/>
            <w:vAlign w:val="center"/>
          </w:tcPr>
          <w:p w14:paraId="5AF6C6E5" w14:textId="77777777" w:rsidR="00E31F25" w:rsidRPr="007D5ECF" w:rsidRDefault="00E31F25" w:rsidP="00A4631A">
            <w:pPr>
              <w:jc w:val="center"/>
              <w:rPr>
                <w:rFonts w:ascii="Century Gothic" w:hAnsi="Century Gothic"/>
                <w:b/>
                <w:bCs/>
                <w:sz w:val="22"/>
                <w:szCs w:val="22"/>
              </w:rPr>
            </w:pPr>
            <w:r w:rsidRPr="007D5ECF">
              <w:rPr>
                <w:rFonts w:ascii="Century Gothic" w:hAnsi="Century Gothic"/>
                <w:b/>
                <w:bCs/>
                <w:sz w:val="22"/>
                <w:szCs w:val="22"/>
              </w:rPr>
              <w:t>Beta</w:t>
            </w:r>
          </w:p>
        </w:tc>
        <w:tc>
          <w:tcPr>
            <w:tcW w:w="1080" w:type="dxa"/>
            <w:vMerge/>
            <w:vAlign w:val="center"/>
          </w:tcPr>
          <w:p w14:paraId="483919A1" w14:textId="77777777" w:rsidR="00E31F25" w:rsidRPr="007D5ECF" w:rsidRDefault="00E31F25" w:rsidP="00A4631A">
            <w:pPr>
              <w:rPr>
                <w:rFonts w:ascii="Century Gothic" w:hAnsi="Century Gothic"/>
                <w:b/>
                <w:bCs/>
                <w:sz w:val="22"/>
                <w:szCs w:val="22"/>
              </w:rPr>
            </w:pPr>
          </w:p>
        </w:tc>
        <w:tc>
          <w:tcPr>
            <w:tcW w:w="1080" w:type="dxa"/>
            <w:vMerge/>
            <w:vAlign w:val="center"/>
          </w:tcPr>
          <w:p w14:paraId="5199188B" w14:textId="77777777" w:rsidR="00E31F25" w:rsidRPr="007D5ECF" w:rsidRDefault="00E31F25" w:rsidP="00A4631A">
            <w:pPr>
              <w:rPr>
                <w:rFonts w:ascii="Century Gothic" w:hAnsi="Century Gothic"/>
                <w:b/>
                <w:bCs/>
                <w:sz w:val="22"/>
                <w:szCs w:val="22"/>
              </w:rPr>
            </w:pPr>
          </w:p>
        </w:tc>
      </w:tr>
      <w:tr w:rsidR="00E31F25" w:rsidRPr="00CA1FB1" w14:paraId="4C30924B" w14:textId="77777777" w:rsidTr="007D5ECF">
        <w:trPr>
          <w:trHeight w:val="161"/>
          <w:jc w:val="center"/>
        </w:trPr>
        <w:tc>
          <w:tcPr>
            <w:tcW w:w="355" w:type="dxa"/>
            <w:vMerge w:val="restart"/>
            <w:vAlign w:val="center"/>
          </w:tcPr>
          <w:p w14:paraId="76D37A60" w14:textId="77777777" w:rsidR="00E31F25" w:rsidRPr="00CA1FB1" w:rsidRDefault="00E31F25" w:rsidP="00A4631A">
            <w:pPr>
              <w:rPr>
                <w:rFonts w:ascii="Century Gothic" w:hAnsi="Century Gothic"/>
                <w:sz w:val="22"/>
                <w:szCs w:val="22"/>
              </w:rPr>
            </w:pPr>
            <w:r w:rsidRPr="00CA1FB1">
              <w:rPr>
                <w:rFonts w:ascii="Century Gothic" w:hAnsi="Century Gothic"/>
                <w:sz w:val="22"/>
                <w:szCs w:val="22"/>
              </w:rPr>
              <w:t>1</w:t>
            </w:r>
          </w:p>
        </w:tc>
        <w:tc>
          <w:tcPr>
            <w:tcW w:w="1429" w:type="dxa"/>
            <w:vAlign w:val="center"/>
          </w:tcPr>
          <w:p w14:paraId="2A0AB12F" w14:textId="77777777" w:rsidR="00E31F25" w:rsidRPr="00CA1FB1" w:rsidRDefault="00E31F25" w:rsidP="00A4631A">
            <w:pPr>
              <w:rPr>
                <w:rFonts w:ascii="Century Gothic" w:hAnsi="Century Gothic"/>
                <w:sz w:val="22"/>
                <w:szCs w:val="22"/>
              </w:rPr>
            </w:pPr>
            <w:r w:rsidRPr="00CA1FB1">
              <w:rPr>
                <w:rFonts w:ascii="Century Gothic" w:hAnsi="Century Gothic"/>
                <w:sz w:val="22"/>
                <w:szCs w:val="22"/>
              </w:rPr>
              <w:t>(Constant)</w:t>
            </w:r>
          </w:p>
        </w:tc>
        <w:tc>
          <w:tcPr>
            <w:tcW w:w="1052" w:type="dxa"/>
            <w:vAlign w:val="center"/>
          </w:tcPr>
          <w:p w14:paraId="773C18BC"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1,120</w:t>
            </w:r>
          </w:p>
        </w:tc>
        <w:tc>
          <w:tcPr>
            <w:tcW w:w="1209" w:type="dxa"/>
            <w:vAlign w:val="center"/>
          </w:tcPr>
          <w:p w14:paraId="578DDB22"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,021</w:t>
            </w:r>
          </w:p>
        </w:tc>
        <w:tc>
          <w:tcPr>
            <w:tcW w:w="1800" w:type="dxa"/>
            <w:vAlign w:val="center"/>
          </w:tcPr>
          <w:p w14:paraId="781C847C" w14:textId="77777777" w:rsidR="00E31F25" w:rsidRPr="00CA1FB1" w:rsidRDefault="00E31F25" w:rsidP="00A4631A">
            <w:pPr>
              <w:jc w:val="center"/>
              <w:rPr>
                <w:rFonts w:ascii="Century Gothic" w:hAnsi="Century Gothic"/>
                <w:sz w:val="22"/>
                <w:szCs w:val="22"/>
              </w:rPr>
            </w:pPr>
          </w:p>
        </w:tc>
        <w:tc>
          <w:tcPr>
            <w:tcW w:w="1080" w:type="dxa"/>
            <w:vAlign w:val="center"/>
          </w:tcPr>
          <w:p w14:paraId="791380C7"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52,217</w:t>
            </w:r>
          </w:p>
        </w:tc>
        <w:tc>
          <w:tcPr>
            <w:tcW w:w="1080" w:type="dxa"/>
            <w:vAlign w:val="center"/>
          </w:tcPr>
          <w:p w14:paraId="7C405CAF"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,001</w:t>
            </w:r>
          </w:p>
        </w:tc>
      </w:tr>
      <w:tr w:rsidR="00E31F25" w:rsidRPr="00CA1FB1" w14:paraId="2B7B27C5" w14:textId="77777777" w:rsidTr="007D5ECF">
        <w:trPr>
          <w:trHeight w:val="154"/>
          <w:jc w:val="center"/>
        </w:trPr>
        <w:tc>
          <w:tcPr>
            <w:tcW w:w="355" w:type="dxa"/>
            <w:vMerge/>
            <w:vAlign w:val="center"/>
          </w:tcPr>
          <w:p w14:paraId="7E6936A9" w14:textId="77777777" w:rsidR="00E31F25" w:rsidRPr="00CA1FB1" w:rsidRDefault="00E31F25" w:rsidP="00A4631A">
            <w:pPr>
              <w:rPr>
                <w:rFonts w:ascii="Century Gothic" w:hAnsi="Century Gothic"/>
                <w:sz w:val="22"/>
                <w:szCs w:val="22"/>
              </w:rPr>
            </w:pPr>
          </w:p>
        </w:tc>
        <w:tc>
          <w:tcPr>
            <w:tcW w:w="1429" w:type="dxa"/>
            <w:vAlign w:val="center"/>
          </w:tcPr>
          <w:p w14:paraId="2562F56C" w14:textId="77777777" w:rsidR="00E31F25" w:rsidRPr="00CA1FB1" w:rsidRDefault="00E31F25" w:rsidP="00A4631A">
            <w:pPr>
              <w:rPr>
                <w:rFonts w:ascii="Century Gothic" w:hAnsi="Century Gothic"/>
                <w:sz w:val="22"/>
                <w:szCs w:val="22"/>
              </w:rPr>
            </w:pPr>
            <w:r w:rsidRPr="00CA1FB1">
              <w:rPr>
                <w:rFonts w:ascii="Century Gothic" w:hAnsi="Century Gothic"/>
                <w:sz w:val="22"/>
                <w:szCs w:val="22"/>
              </w:rPr>
              <w:t>X1</w:t>
            </w:r>
          </w:p>
        </w:tc>
        <w:tc>
          <w:tcPr>
            <w:tcW w:w="1052" w:type="dxa"/>
            <w:vAlign w:val="center"/>
          </w:tcPr>
          <w:p w14:paraId="606DE5CE"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,904</w:t>
            </w:r>
          </w:p>
        </w:tc>
        <w:tc>
          <w:tcPr>
            <w:tcW w:w="1209" w:type="dxa"/>
            <w:vAlign w:val="center"/>
          </w:tcPr>
          <w:p w14:paraId="73160B2A"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,021</w:t>
            </w:r>
          </w:p>
        </w:tc>
        <w:tc>
          <w:tcPr>
            <w:tcW w:w="1800" w:type="dxa"/>
            <w:vAlign w:val="center"/>
          </w:tcPr>
          <w:p w14:paraId="2FB749B6"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,807</w:t>
            </w:r>
          </w:p>
        </w:tc>
        <w:tc>
          <w:tcPr>
            <w:tcW w:w="1080" w:type="dxa"/>
            <w:vAlign w:val="center"/>
          </w:tcPr>
          <w:p w14:paraId="2593A3E9"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42,969</w:t>
            </w:r>
          </w:p>
        </w:tc>
        <w:tc>
          <w:tcPr>
            <w:tcW w:w="1080" w:type="dxa"/>
            <w:vAlign w:val="center"/>
          </w:tcPr>
          <w:p w14:paraId="2C03DE7D"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,001</w:t>
            </w:r>
          </w:p>
        </w:tc>
      </w:tr>
      <w:tr w:rsidR="00E31F25" w:rsidRPr="00CA1FB1" w14:paraId="607530A0" w14:textId="77777777" w:rsidTr="007D5ECF">
        <w:trPr>
          <w:trHeight w:val="154"/>
          <w:jc w:val="center"/>
        </w:trPr>
        <w:tc>
          <w:tcPr>
            <w:tcW w:w="355" w:type="dxa"/>
            <w:vMerge/>
            <w:vAlign w:val="center"/>
          </w:tcPr>
          <w:p w14:paraId="2EB1798C" w14:textId="77777777" w:rsidR="00E31F25" w:rsidRPr="00CA1FB1" w:rsidRDefault="00E31F25" w:rsidP="00A4631A">
            <w:pPr>
              <w:rPr>
                <w:rFonts w:ascii="Century Gothic" w:hAnsi="Century Gothic"/>
                <w:sz w:val="22"/>
                <w:szCs w:val="22"/>
              </w:rPr>
            </w:pPr>
          </w:p>
        </w:tc>
        <w:tc>
          <w:tcPr>
            <w:tcW w:w="1429" w:type="dxa"/>
            <w:vAlign w:val="center"/>
          </w:tcPr>
          <w:p w14:paraId="6990C68D" w14:textId="77777777" w:rsidR="00E31F25" w:rsidRPr="00CA1FB1" w:rsidRDefault="00E31F25" w:rsidP="00A4631A">
            <w:pPr>
              <w:rPr>
                <w:rFonts w:ascii="Century Gothic" w:hAnsi="Century Gothic"/>
                <w:sz w:val="22"/>
                <w:szCs w:val="22"/>
              </w:rPr>
            </w:pPr>
            <w:r w:rsidRPr="00CA1FB1">
              <w:rPr>
                <w:rFonts w:ascii="Century Gothic" w:hAnsi="Century Gothic"/>
                <w:sz w:val="22"/>
                <w:szCs w:val="22"/>
              </w:rPr>
              <w:t>X2</w:t>
            </w:r>
          </w:p>
        </w:tc>
        <w:tc>
          <w:tcPr>
            <w:tcW w:w="1052" w:type="dxa"/>
            <w:vAlign w:val="center"/>
          </w:tcPr>
          <w:p w14:paraId="721DEF21"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1,411</w:t>
            </w:r>
          </w:p>
        </w:tc>
        <w:tc>
          <w:tcPr>
            <w:tcW w:w="1209" w:type="dxa"/>
            <w:vAlign w:val="center"/>
          </w:tcPr>
          <w:p w14:paraId="016BB203"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,060</w:t>
            </w:r>
          </w:p>
        </w:tc>
        <w:tc>
          <w:tcPr>
            <w:tcW w:w="1800" w:type="dxa"/>
            <w:vAlign w:val="center"/>
          </w:tcPr>
          <w:p w14:paraId="1B98DBA8"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,443</w:t>
            </w:r>
          </w:p>
        </w:tc>
        <w:tc>
          <w:tcPr>
            <w:tcW w:w="1080" w:type="dxa"/>
            <w:vAlign w:val="center"/>
          </w:tcPr>
          <w:p w14:paraId="522F8935"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23,565</w:t>
            </w:r>
          </w:p>
        </w:tc>
        <w:tc>
          <w:tcPr>
            <w:tcW w:w="1080" w:type="dxa"/>
            <w:vAlign w:val="center"/>
          </w:tcPr>
          <w:p w14:paraId="04AF9F0C" w14:textId="77777777" w:rsidR="00E31F25" w:rsidRPr="00CA1FB1" w:rsidRDefault="00E31F25" w:rsidP="00A4631A">
            <w:pPr>
              <w:jc w:val="center"/>
              <w:rPr>
                <w:rFonts w:ascii="Century Gothic" w:hAnsi="Century Gothic"/>
                <w:sz w:val="22"/>
                <w:szCs w:val="22"/>
              </w:rPr>
            </w:pPr>
            <w:r w:rsidRPr="00CA1FB1">
              <w:rPr>
                <w:rFonts w:ascii="Century Gothic" w:hAnsi="Century Gothic"/>
                <w:sz w:val="22"/>
                <w:szCs w:val="22"/>
              </w:rPr>
              <w:t>,001</w:t>
            </w:r>
          </w:p>
        </w:tc>
      </w:tr>
      <w:tr w:rsidR="00E31F25" w:rsidRPr="007D5ECF" w14:paraId="03118178" w14:textId="77777777" w:rsidTr="007D5ECF">
        <w:trPr>
          <w:trHeight w:val="70"/>
          <w:jc w:val="center"/>
        </w:trPr>
        <w:tc>
          <w:tcPr>
            <w:tcW w:w="8005" w:type="dxa"/>
            <w:gridSpan w:val="7"/>
          </w:tcPr>
          <w:p w14:paraId="0AD75CD8" w14:textId="77777777" w:rsidR="00E31F25" w:rsidRPr="007D5ECF" w:rsidRDefault="00E31F25" w:rsidP="00A4631A">
            <w:pPr>
              <w:rPr>
                <w:rFonts w:ascii="Century Gothic" w:hAnsi="Century Gothic"/>
                <w:sz w:val="18"/>
                <w:szCs w:val="18"/>
              </w:rPr>
            </w:pPr>
            <w:r w:rsidRPr="007D5ECF">
              <w:rPr>
                <w:rFonts w:ascii="Century Gothic" w:hAnsi="Century Gothic"/>
                <w:sz w:val="18"/>
                <w:szCs w:val="18"/>
              </w:rPr>
              <w:t>a. Dependent Variable: Y</w:t>
            </w:r>
          </w:p>
        </w:tc>
      </w:tr>
    </w:tbl>
    <w:p w14:paraId="19078ABF" w14:textId="57C6FDDA" w:rsidR="00E31F25" w:rsidRPr="007D5ECF" w:rsidRDefault="00E31F25" w:rsidP="007D5ECF">
      <w:pPr>
        <w:autoSpaceDE w:val="0"/>
        <w:autoSpaceDN w:val="0"/>
        <w:adjustRightInd w:val="0"/>
        <w:ind w:left="270"/>
        <w:jc w:val="both"/>
        <w:rPr>
          <w:rStyle w:val="FontStyle125"/>
          <w:rFonts w:ascii="Century Gothic" w:hAnsi="Century Gothic"/>
          <w:b/>
          <w:bCs/>
          <w:i/>
          <w:iCs/>
          <w:sz w:val="18"/>
          <w:szCs w:val="18"/>
          <w:lang w:val="id-ID"/>
        </w:rPr>
      </w:pPr>
      <w:r w:rsidRPr="007D5ECF">
        <w:rPr>
          <w:rStyle w:val="FontStyle125"/>
          <w:rFonts w:ascii="Century Gothic" w:hAnsi="Century Gothic"/>
          <w:b/>
          <w:bCs/>
          <w:i/>
          <w:iCs/>
          <w:sz w:val="18"/>
          <w:szCs w:val="18"/>
          <w:lang w:val="id-ID"/>
        </w:rPr>
        <w:t>Sumber: Data yang diolah, 2025</w:t>
      </w:r>
    </w:p>
    <w:p w14:paraId="516291DC" w14:textId="11820049" w:rsidR="00E31F25" w:rsidRPr="00CA1FB1" w:rsidRDefault="00E31F25" w:rsidP="007D5ECF">
      <w:pPr>
        <w:autoSpaceDE w:val="0"/>
        <w:autoSpaceDN w:val="0"/>
        <w:adjustRightInd w:val="0"/>
        <w:spacing w:before="120"/>
        <w:ind w:firstLine="634"/>
        <w:jc w:val="both"/>
        <w:rPr>
          <w:rFonts w:ascii="Century Gothic" w:hAnsi="Century Gothic"/>
          <w:sz w:val="22"/>
          <w:szCs w:val="22"/>
        </w:rPr>
      </w:pPr>
      <w:proofErr w:type="spellStart"/>
      <w:r w:rsidRPr="00CA1FB1">
        <w:rPr>
          <w:rFonts w:ascii="Century Gothic" w:hAnsi="Century Gothic"/>
          <w:sz w:val="22"/>
          <w:szCs w:val="22"/>
        </w:rPr>
        <w:t>Melalui</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statistik</w:t>
      </w:r>
      <w:proofErr w:type="spellEnd"/>
      <w:r w:rsidRPr="00CA1FB1">
        <w:rPr>
          <w:rFonts w:ascii="Century Gothic" w:hAnsi="Century Gothic"/>
          <w:sz w:val="22"/>
          <w:szCs w:val="22"/>
        </w:rPr>
        <w:t xml:space="preserve"> uji-t yang </w:t>
      </w:r>
      <w:proofErr w:type="spellStart"/>
      <w:r w:rsidRPr="00CA1FB1">
        <w:rPr>
          <w:rFonts w:ascii="Century Gothic" w:hAnsi="Century Gothic"/>
          <w:sz w:val="22"/>
          <w:szCs w:val="22"/>
        </w:rPr>
        <w:t>terdiri</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dari</w:t>
      </w:r>
      <w:proofErr w:type="spellEnd"/>
      <w:r w:rsidRPr="00CA1FB1">
        <w:rPr>
          <w:rFonts w:ascii="Century Gothic" w:hAnsi="Century Gothic"/>
          <w:sz w:val="22"/>
          <w:szCs w:val="22"/>
        </w:rPr>
        <w:t xml:space="preserve"> </w:t>
      </w:r>
      <w:proofErr w:type="spellStart"/>
      <w:r w:rsidRPr="00CA1FB1">
        <w:rPr>
          <w:rFonts w:ascii="Century Gothic" w:hAnsi="Century Gothic"/>
          <w:bCs/>
          <w:iCs/>
          <w:sz w:val="22"/>
          <w:szCs w:val="22"/>
        </w:rPr>
        <w:t>Penghindaran</w:t>
      </w:r>
      <w:proofErr w:type="spellEnd"/>
      <w:r w:rsidRPr="00CA1FB1">
        <w:rPr>
          <w:rFonts w:ascii="Century Gothic" w:hAnsi="Century Gothic"/>
          <w:bCs/>
          <w:iCs/>
          <w:sz w:val="22"/>
          <w:szCs w:val="22"/>
        </w:rPr>
        <w:t xml:space="preserve"> Pajak</w:t>
      </w:r>
      <w:r w:rsidRPr="00CA1FB1">
        <w:rPr>
          <w:rFonts w:ascii="Century Gothic" w:hAnsi="Century Gothic"/>
          <w:bCs/>
          <w:i/>
          <w:sz w:val="22"/>
          <w:szCs w:val="22"/>
        </w:rPr>
        <w:t xml:space="preserve"> </w:t>
      </w:r>
      <w:r w:rsidRPr="00CA1FB1">
        <w:rPr>
          <w:rFonts w:ascii="Century Gothic" w:hAnsi="Century Gothic"/>
          <w:sz w:val="22"/>
          <w:szCs w:val="22"/>
        </w:rPr>
        <w:t>(X</w:t>
      </w:r>
      <w:r w:rsidRPr="00CA1FB1">
        <w:rPr>
          <w:rFonts w:ascii="Century Gothic" w:hAnsi="Century Gothic"/>
          <w:sz w:val="22"/>
          <w:szCs w:val="22"/>
          <w:vertAlign w:val="subscript"/>
        </w:rPr>
        <w:t>1</w:t>
      </w:r>
      <w:r w:rsidRPr="00CA1FB1">
        <w:rPr>
          <w:rFonts w:ascii="Century Gothic" w:hAnsi="Century Gothic"/>
          <w:sz w:val="22"/>
          <w:szCs w:val="22"/>
        </w:rPr>
        <w:t xml:space="preserve">), </w:t>
      </w:r>
      <w:r w:rsidRPr="00CA1FB1">
        <w:rPr>
          <w:rFonts w:ascii="Century Gothic" w:hAnsi="Century Gothic"/>
          <w:iCs/>
          <w:sz w:val="22"/>
          <w:szCs w:val="22"/>
        </w:rPr>
        <w:t>Risiko Pajak</w:t>
      </w:r>
      <w:r w:rsidRPr="00CA1FB1">
        <w:rPr>
          <w:rFonts w:ascii="Century Gothic" w:hAnsi="Century Gothic"/>
          <w:sz w:val="22"/>
          <w:szCs w:val="22"/>
          <w:lang w:val="id-ID"/>
        </w:rPr>
        <w:t xml:space="preserve"> </w:t>
      </w:r>
      <w:r w:rsidRPr="00CA1FB1">
        <w:rPr>
          <w:rFonts w:ascii="Century Gothic" w:hAnsi="Century Gothic"/>
          <w:sz w:val="22"/>
          <w:szCs w:val="22"/>
        </w:rPr>
        <w:t>(X</w:t>
      </w:r>
      <w:r w:rsidRPr="00CA1FB1">
        <w:rPr>
          <w:rFonts w:ascii="Century Gothic" w:hAnsi="Century Gothic"/>
          <w:sz w:val="22"/>
          <w:szCs w:val="22"/>
          <w:vertAlign w:val="subscript"/>
        </w:rPr>
        <w:t>2</w:t>
      </w:r>
      <w:r w:rsidRPr="00CA1FB1">
        <w:rPr>
          <w:rFonts w:ascii="Century Gothic" w:hAnsi="Century Gothic"/>
          <w:sz w:val="22"/>
          <w:szCs w:val="22"/>
        </w:rPr>
        <w:t xml:space="preserve">), </w:t>
      </w:r>
      <w:proofErr w:type="spellStart"/>
      <w:r w:rsidRPr="00CA1FB1">
        <w:rPr>
          <w:rFonts w:ascii="Century Gothic" w:hAnsi="Century Gothic"/>
          <w:sz w:val="22"/>
          <w:szCs w:val="22"/>
        </w:rPr>
        <w:t>diketahui</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secara</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parsial</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pengaruhnya</w:t>
      </w:r>
      <w:proofErr w:type="spellEnd"/>
      <w:r w:rsidRPr="00CA1FB1">
        <w:rPr>
          <w:rFonts w:ascii="Century Gothic" w:hAnsi="Century Gothic"/>
          <w:sz w:val="22"/>
          <w:szCs w:val="22"/>
        </w:rPr>
        <w:t xml:space="preserve"> </w:t>
      </w:r>
      <w:proofErr w:type="spellStart"/>
      <w:r w:rsidRPr="00CA1FB1">
        <w:rPr>
          <w:rFonts w:ascii="Century Gothic" w:hAnsi="Century Gothic"/>
          <w:sz w:val="22"/>
          <w:szCs w:val="22"/>
        </w:rPr>
        <w:t>terhadap</w:t>
      </w:r>
      <w:proofErr w:type="spellEnd"/>
      <w:r w:rsidRPr="00CA1FB1">
        <w:rPr>
          <w:rFonts w:ascii="Century Gothic" w:hAnsi="Century Gothic"/>
          <w:sz w:val="22"/>
          <w:szCs w:val="22"/>
          <w:lang w:val="id-ID"/>
        </w:rPr>
        <w:t xml:space="preserve"> </w:t>
      </w:r>
      <w:r w:rsidRPr="00CA1FB1">
        <w:rPr>
          <w:rFonts w:ascii="Century Gothic" w:hAnsi="Century Gothic"/>
          <w:i/>
          <w:iCs/>
          <w:sz w:val="22"/>
          <w:szCs w:val="22"/>
          <w:lang w:val="id-ID"/>
        </w:rPr>
        <w:t xml:space="preserve">Cost </w:t>
      </w:r>
      <w:proofErr w:type="gramStart"/>
      <w:r w:rsidRPr="00CA1FB1">
        <w:rPr>
          <w:rFonts w:ascii="Century Gothic" w:hAnsi="Century Gothic"/>
          <w:i/>
          <w:iCs/>
          <w:sz w:val="22"/>
          <w:szCs w:val="22"/>
          <w:lang w:val="id-ID"/>
        </w:rPr>
        <w:t>Of</w:t>
      </w:r>
      <w:proofErr w:type="gramEnd"/>
      <w:r w:rsidRPr="00CA1FB1">
        <w:rPr>
          <w:rFonts w:ascii="Century Gothic" w:hAnsi="Century Gothic"/>
          <w:i/>
          <w:iCs/>
          <w:sz w:val="22"/>
          <w:szCs w:val="22"/>
          <w:lang w:val="id-ID"/>
        </w:rPr>
        <w:t xml:space="preserve"> Debt</w:t>
      </w:r>
      <w:r w:rsidRPr="00CA1FB1">
        <w:rPr>
          <w:rFonts w:ascii="Century Gothic" w:hAnsi="Century Gothic"/>
          <w:sz w:val="22"/>
          <w:szCs w:val="22"/>
        </w:rPr>
        <w:t xml:space="preserve"> (Y).</w:t>
      </w:r>
    </w:p>
    <w:p w14:paraId="22BE8B15" w14:textId="77777777" w:rsidR="00E31F25" w:rsidRPr="00CA1FB1" w:rsidRDefault="00E31F25" w:rsidP="007D5ECF">
      <w:pPr>
        <w:autoSpaceDE w:val="0"/>
        <w:autoSpaceDN w:val="0"/>
        <w:adjustRightInd w:val="0"/>
        <w:spacing w:before="120"/>
        <w:jc w:val="both"/>
        <w:rPr>
          <w:rFonts w:ascii="Century Gothic" w:hAnsi="Century Gothic"/>
          <w:color w:val="000000"/>
          <w:sz w:val="22"/>
          <w:szCs w:val="22"/>
          <w:lang w:val="id-ID"/>
        </w:rPr>
      </w:pPr>
      <w:r w:rsidRPr="00CA1FB1">
        <w:rPr>
          <w:rFonts w:ascii="Century Gothic" w:hAnsi="Century Gothic"/>
          <w:b/>
          <w:bCs/>
          <w:sz w:val="22"/>
          <w:szCs w:val="22"/>
        </w:rPr>
        <w:t xml:space="preserve">Uji </w:t>
      </w:r>
      <w:proofErr w:type="spellStart"/>
      <w:r w:rsidRPr="00CA1FB1">
        <w:rPr>
          <w:rFonts w:ascii="Century Gothic" w:hAnsi="Century Gothic"/>
          <w:b/>
          <w:bCs/>
          <w:sz w:val="22"/>
          <w:szCs w:val="22"/>
        </w:rPr>
        <w:t>Simultan</w:t>
      </w:r>
      <w:proofErr w:type="spellEnd"/>
      <w:r w:rsidRPr="00CA1FB1">
        <w:rPr>
          <w:rFonts w:ascii="Century Gothic" w:hAnsi="Century Gothic"/>
          <w:b/>
          <w:bCs/>
          <w:sz w:val="22"/>
          <w:szCs w:val="22"/>
        </w:rPr>
        <w:t xml:space="preserve"> (Uji </w:t>
      </w:r>
      <w:r w:rsidRPr="00CA1FB1">
        <w:rPr>
          <w:rFonts w:ascii="Century Gothic" w:hAnsi="Century Gothic"/>
          <w:b/>
          <w:bCs/>
          <w:i/>
          <w:iCs/>
          <w:sz w:val="22"/>
          <w:szCs w:val="22"/>
        </w:rPr>
        <w:t>F</w:t>
      </w:r>
      <w:r w:rsidRPr="00CA1FB1">
        <w:rPr>
          <w:rFonts w:ascii="Century Gothic" w:hAnsi="Century Gothic"/>
          <w:b/>
          <w:bCs/>
          <w:sz w:val="22"/>
          <w:szCs w:val="22"/>
        </w:rPr>
        <w:t>)</w:t>
      </w:r>
    </w:p>
    <w:p w14:paraId="02EA6A64" w14:textId="77777777" w:rsidR="00E31F25" w:rsidRPr="007D5ECF" w:rsidRDefault="00E31F25" w:rsidP="007D5ECF">
      <w:pPr>
        <w:jc w:val="center"/>
        <w:rPr>
          <w:rFonts w:ascii="Century Gothic" w:hAnsi="Century Gothic"/>
          <w:b/>
          <w:bCs/>
          <w:i/>
          <w:iCs/>
          <w:sz w:val="18"/>
          <w:szCs w:val="18"/>
        </w:rPr>
      </w:pPr>
      <w:r w:rsidRPr="007D5ECF">
        <w:rPr>
          <w:rFonts w:ascii="Century Gothic" w:eastAsia="Cambria Math" w:hAnsi="Century Gothic"/>
          <w:b/>
          <w:bCs/>
          <w:i/>
          <w:iCs/>
          <w:sz w:val="18"/>
          <w:szCs w:val="18"/>
        </w:rPr>
        <w:t xml:space="preserve">Tabel 7. Hasil Uji </w:t>
      </w:r>
      <w:proofErr w:type="spellStart"/>
      <w:r w:rsidRPr="007D5ECF">
        <w:rPr>
          <w:rFonts w:ascii="Century Gothic" w:eastAsia="Cambria Math" w:hAnsi="Century Gothic"/>
          <w:b/>
          <w:bCs/>
          <w:i/>
          <w:iCs/>
          <w:sz w:val="18"/>
          <w:szCs w:val="18"/>
        </w:rPr>
        <w:t>Simultan</w:t>
      </w:r>
      <w:proofErr w:type="spellEnd"/>
      <w:r w:rsidRPr="007D5ECF">
        <w:rPr>
          <w:rFonts w:ascii="Century Gothic" w:eastAsia="Cambria Math" w:hAnsi="Century Gothic"/>
          <w:b/>
          <w:bCs/>
          <w:i/>
          <w:iCs/>
          <w:sz w:val="18"/>
          <w:szCs w:val="18"/>
        </w:rPr>
        <w:t xml:space="preserve"> (Uji F)</w:t>
      </w:r>
    </w:p>
    <w:tbl>
      <w:tblPr>
        <w:tblStyle w:val="TableGrid"/>
        <w:tblW w:w="7735" w:type="dxa"/>
        <w:jc w:val="center"/>
        <w:tblLayout w:type="fixed"/>
        <w:tblLook w:val="0000" w:firstRow="0" w:lastRow="0" w:firstColumn="0" w:lastColumn="0" w:noHBand="0" w:noVBand="0"/>
      </w:tblPr>
      <w:tblGrid>
        <w:gridCol w:w="355"/>
        <w:gridCol w:w="1710"/>
        <w:gridCol w:w="1260"/>
        <w:gridCol w:w="774"/>
        <w:gridCol w:w="1206"/>
        <w:gridCol w:w="1260"/>
        <w:gridCol w:w="1170"/>
      </w:tblGrid>
      <w:tr w:rsidR="00E31F25" w:rsidRPr="007D5ECF" w14:paraId="01219667" w14:textId="77777777" w:rsidTr="007D5ECF">
        <w:trPr>
          <w:trHeight w:val="373"/>
          <w:jc w:val="center"/>
        </w:trPr>
        <w:tc>
          <w:tcPr>
            <w:tcW w:w="7735" w:type="dxa"/>
            <w:gridSpan w:val="7"/>
          </w:tcPr>
          <w:p w14:paraId="760035EC" w14:textId="77777777" w:rsidR="00E31F25" w:rsidRPr="007D5ECF" w:rsidRDefault="00E31F25" w:rsidP="00A4631A">
            <w:pPr>
              <w:autoSpaceDE w:val="0"/>
              <w:autoSpaceDN w:val="0"/>
              <w:adjustRightInd w:val="0"/>
              <w:ind w:left="60" w:right="60"/>
              <w:jc w:val="center"/>
              <w:rPr>
                <w:rFonts w:ascii="Century Gothic" w:hAnsi="Century Gothic"/>
                <w:color w:val="000000" w:themeColor="text1"/>
                <w:sz w:val="22"/>
                <w:szCs w:val="22"/>
                <w:lang w:val="en-US"/>
              </w:rPr>
            </w:pPr>
            <w:proofErr w:type="spellStart"/>
            <w:r w:rsidRPr="007D5ECF">
              <w:rPr>
                <w:rFonts w:ascii="Century Gothic" w:hAnsi="Century Gothic"/>
                <w:b/>
                <w:bCs/>
                <w:color w:val="000000" w:themeColor="text1"/>
                <w:sz w:val="22"/>
                <w:szCs w:val="22"/>
                <w:lang w:val="en-US"/>
              </w:rPr>
              <w:t>ANOVA</w:t>
            </w:r>
            <w:r w:rsidRPr="007D5ECF">
              <w:rPr>
                <w:rFonts w:ascii="Century Gothic" w:hAnsi="Century Gothic"/>
                <w:b/>
                <w:bCs/>
                <w:color w:val="000000" w:themeColor="text1"/>
                <w:sz w:val="22"/>
                <w:szCs w:val="22"/>
                <w:vertAlign w:val="superscript"/>
                <w:lang w:val="en-US"/>
              </w:rPr>
              <w:t>a</w:t>
            </w:r>
            <w:proofErr w:type="spellEnd"/>
          </w:p>
        </w:tc>
      </w:tr>
      <w:tr w:rsidR="00E31F25" w:rsidRPr="008D464A" w14:paraId="2D38D246" w14:textId="77777777" w:rsidTr="008D464A">
        <w:trPr>
          <w:trHeight w:val="373"/>
          <w:jc w:val="center"/>
        </w:trPr>
        <w:tc>
          <w:tcPr>
            <w:tcW w:w="2065" w:type="dxa"/>
            <w:gridSpan w:val="2"/>
            <w:vAlign w:val="center"/>
          </w:tcPr>
          <w:p w14:paraId="0093949C" w14:textId="77777777" w:rsidR="00E31F25" w:rsidRPr="008D464A" w:rsidRDefault="00E31F25" w:rsidP="008D464A">
            <w:pPr>
              <w:autoSpaceDE w:val="0"/>
              <w:autoSpaceDN w:val="0"/>
              <w:adjustRightInd w:val="0"/>
              <w:ind w:left="60" w:right="60"/>
              <w:jc w:val="center"/>
              <w:rPr>
                <w:rFonts w:ascii="Century Gothic" w:hAnsi="Century Gothic"/>
                <w:b/>
                <w:bCs/>
                <w:color w:val="000000" w:themeColor="text1"/>
                <w:sz w:val="22"/>
                <w:szCs w:val="22"/>
                <w:lang w:val="en-US"/>
              </w:rPr>
            </w:pPr>
            <w:r w:rsidRPr="008D464A">
              <w:rPr>
                <w:rFonts w:ascii="Century Gothic" w:hAnsi="Century Gothic"/>
                <w:b/>
                <w:bCs/>
                <w:color w:val="000000" w:themeColor="text1"/>
                <w:sz w:val="22"/>
                <w:szCs w:val="22"/>
                <w:lang w:val="en-US"/>
              </w:rPr>
              <w:t>Model</w:t>
            </w:r>
          </w:p>
        </w:tc>
        <w:tc>
          <w:tcPr>
            <w:tcW w:w="1260" w:type="dxa"/>
            <w:vAlign w:val="center"/>
          </w:tcPr>
          <w:p w14:paraId="38B8D813" w14:textId="77777777" w:rsidR="00E31F25" w:rsidRPr="008D464A" w:rsidRDefault="00E31F25" w:rsidP="008D464A">
            <w:pPr>
              <w:autoSpaceDE w:val="0"/>
              <w:autoSpaceDN w:val="0"/>
              <w:adjustRightInd w:val="0"/>
              <w:ind w:left="60" w:right="60"/>
              <w:jc w:val="center"/>
              <w:rPr>
                <w:rFonts w:ascii="Century Gothic" w:hAnsi="Century Gothic"/>
                <w:b/>
                <w:bCs/>
                <w:color w:val="000000" w:themeColor="text1"/>
                <w:sz w:val="22"/>
                <w:szCs w:val="22"/>
                <w:lang w:val="en-US"/>
              </w:rPr>
            </w:pPr>
            <w:r w:rsidRPr="008D464A">
              <w:rPr>
                <w:rFonts w:ascii="Century Gothic" w:hAnsi="Century Gothic"/>
                <w:b/>
                <w:bCs/>
                <w:color w:val="000000" w:themeColor="text1"/>
                <w:sz w:val="22"/>
                <w:szCs w:val="22"/>
                <w:lang w:val="en-US"/>
              </w:rPr>
              <w:t>Sum of Squares</w:t>
            </w:r>
          </w:p>
        </w:tc>
        <w:tc>
          <w:tcPr>
            <w:tcW w:w="774" w:type="dxa"/>
            <w:vAlign w:val="center"/>
          </w:tcPr>
          <w:p w14:paraId="2646271B" w14:textId="77777777" w:rsidR="00E31F25" w:rsidRPr="008D464A" w:rsidRDefault="00E31F25" w:rsidP="008D464A">
            <w:pPr>
              <w:autoSpaceDE w:val="0"/>
              <w:autoSpaceDN w:val="0"/>
              <w:adjustRightInd w:val="0"/>
              <w:ind w:left="60" w:right="60"/>
              <w:jc w:val="center"/>
              <w:rPr>
                <w:rFonts w:ascii="Century Gothic" w:hAnsi="Century Gothic"/>
                <w:b/>
                <w:bCs/>
                <w:color w:val="000000" w:themeColor="text1"/>
                <w:sz w:val="22"/>
                <w:szCs w:val="22"/>
                <w:lang w:val="en-US"/>
              </w:rPr>
            </w:pPr>
            <w:proofErr w:type="spellStart"/>
            <w:r w:rsidRPr="008D464A">
              <w:rPr>
                <w:rFonts w:ascii="Century Gothic" w:hAnsi="Century Gothic"/>
                <w:b/>
                <w:bCs/>
                <w:color w:val="000000" w:themeColor="text1"/>
                <w:sz w:val="22"/>
                <w:szCs w:val="22"/>
                <w:lang w:val="en-US"/>
              </w:rPr>
              <w:t>df</w:t>
            </w:r>
            <w:proofErr w:type="spellEnd"/>
          </w:p>
        </w:tc>
        <w:tc>
          <w:tcPr>
            <w:tcW w:w="1206" w:type="dxa"/>
            <w:vAlign w:val="center"/>
          </w:tcPr>
          <w:p w14:paraId="6C570C00" w14:textId="77777777" w:rsidR="00E31F25" w:rsidRPr="008D464A" w:rsidRDefault="00E31F25" w:rsidP="008D464A">
            <w:pPr>
              <w:autoSpaceDE w:val="0"/>
              <w:autoSpaceDN w:val="0"/>
              <w:adjustRightInd w:val="0"/>
              <w:ind w:left="60" w:right="60"/>
              <w:jc w:val="center"/>
              <w:rPr>
                <w:rFonts w:ascii="Century Gothic" w:hAnsi="Century Gothic"/>
                <w:b/>
                <w:bCs/>
                <w:color w:val="000000" w:themeColor="text1"/>
                <w:sz w:val="22"/>
                <w:szCs w:val="22"/>
                <w:lang w:val="en-US"/>
              </w:rPr>
            </w:pPr>
            <w:r w:rsidRPr="008D464A">
              <w:rPr>
                <w:rFonts w:ascii="Century Gothic" w:hAnsi="Century Gothic"/>
                <w:b/>
                <w:bCs/>
                <w:color w:val="000000" w:themeColor="text1"/>
                <w:sz w:val="22"/>
                <w:szCs w:val="22"/>
                <w:lang w:val="en-US"/>
              </w:rPr>
              <w:t>Mean Square</w:t>
            </w:r>
          </w:p>
        </w:tc>
        <w:tc>
          <w:tcPr>
            <w:tcW w:w="1260" w:type="dxa"/>
            <w:vAlign w:val="center"/>
          </w:tcPr>
          <w:p w14:paraId="627449FE" w14:textId="77777777" w:rsidR="00E31F25" w:rsidRPr="008D464A" w:rsidRDefault="00E31F25" w:rsidP="008D464A">
            <w:pPr>
              <w:autoSpaceDE w:val="0"/>
              <w:autoSpaceDN w:val="0"/>
              <w:adjustRightInd w:val="0"/>
              <w:ind w:left="60" w:right="60"/>
              <w:jc w:val="center"/>
              <w:rPr>
                <w:rFonts w:ascii="Century Gothic" w:hAnsi="Century Gothic"/>
                <w:b/>
                <w:bCs/>
                <w:color w:val="000000" w:themeColor="text1"/>
                <w:sz w:val="22"/>
                <w:szCs w:val="22"/>
                <w:lang w:val="en-US"/>
              </w:rPr>
            </w:pPr>
            <w:r w:rsidRPr="008D464A">
              <w:rPr>
                <w:rFonts w:ascii="Century Gothic" w:hAnsi="Century Gothic"/>
                <w:b/>
                <w:bCs/>
                <w:color w:val="000000" w:themeColor="text1"/>
                <w:sz w:val="22"/>
                <w:szCs w:val="22"/>
                <w:lang w:val="en-US"/>
              </w:rPr>
              <w:t>F</w:t>
            </w:r>
          </w:p>
        </w:tc>
        <w:tc>
          <w:tcPr>
            <w:tcW w:w="1170" w:type="dxa"/>
            <w:vAlign w:val="center"/>
          </w:tcPr>
          <w:p w14:paraId="224787FE" w14:textId="77777777" w:rsidR="00E31F25" w:rsidRPr="008D464A" w:rsidRDefault="00E31F25" w:rsidP="008D464A">
            <w:pPr>
              <w:autoSpaceDE w:val="0"/>
              <w:autoSpaceDN w:val="0"/>
              <w:adjustRightInd w:val="0"/>
              <w:ind w:left="60" w:right="60"/>
              <w:jc w:val="center"/>
              <w:rPr>
                <w:rFonts w:ascii="Century Gothic" w:hAnsi="Century Gothic"/>
                <w:b/>
                <w:bCs/>
                <w:color w:val="000000" w:themeColor="text1"/>
                <w:sz w:val="22"/>
                <w:szCs w:val="22"/>
                <w:lang w:val="en-US"/>
              </w:rPr>
            </w:pPr>
            <w:r w:rsidRPr="008D464A">
              <w:rPr>
                <w:rFonts w:ascii="Century Gothic" w:hAnsi="Century Gothic"/>
                <w:b/>
                <w:bCs/>
                <w:color w:val="000000" w:themeColor="text1"/>
                <w:sz w:val="22"/>
                <w:szCs w:val="22"/>
                <w:lang w:val="en-US"/>
              </w:rPr>
              <w:t>Sig.</w:t>
            </w:r>
          </w:p>
        </w:tc>
      </w:tr>
      <w:tr w:rsidR="00E31F25" w:rsidRPr="007D5ECF" w14:paraId="6704FBAC" w14:textId="77777777" w:rsidTr="007D5ECF">
        <w:trPr>
          <w:trHeight w:val="206"/>
          <w:jc w:val="center"/>
        </w:trPr>
        <w:tc>
          <w:tcPr>
            <w:tcW w:w="355" w:type="dxa"/>
            <w:vMerge w:val="restart"/>
          </w:tcPr>
          <w:p w14:paraId="77E78757" w14:textId="77777777" w:rsidR="00E31F25" w:rsidRPr="007D5ECF" w:rsidRDefault="00E31F25" w:rsidP="00A4631A">
            <w:pPr>
              <w:autoSpaceDE w:val="0"/>
              <w:autoSpaceDN w:val="0"/>
              <w:adjustRightInd w:val="0"/>
              <w:ind w:left="60" w:right="60"/>
              <w:rPr>
                <w:rFonts w:ascii="Century Gothic" w:hAnsi="Century Gothic"/>
                <w:color w:val="000000" w:themeColor="text1"/>
                <w:sz w:val="22"/>
                <w:szCs w:val="22"/>
                <w:lang w:val="en-US"/>
              </w:rPr>
            </w:pPr>
            <w:r w:rsidRPr="007D5ECF">
              <w:rPr>
                <w:rFonts w:ascii="Century Gothic" w:hAnsi="Century Gothic"/>
                <w:color w:val="000000" w:themeColor="text1"/>
                <w:sz w:val="22"/>
                <w:szCs w:val="22"/>
                <w:lang w:val="en-US"/>
              </w:rPr>
              <w:t>1</w:t>
            </w:r>
          </w:p>
        </w:tc>
        <w:tc>
          <w:tcPr>
            <w:tcW w:w="1710" w:type="dxa"/>
          </w:tcPr>
          <w:p w14:paraId="0840127D" w14:textId="77777777" w:rsidR="00E31F25" w:rsidRPr="007D5ECF" w:rsidRDefault="00E31F25" w:rsidP="00A4631A">
            <w:pPr>
              <w:autoSpaceDE w:val="0"/>
              <w:autoSpaceDN w:val="0"/>
              <w:adjustRightInd w:val="0"/>
              <w:ind w:left="60" w:right="60"/>
              <w:rPr>
                <w:rFonts w:ascii="Century Gothic" w:hAnsi="Century Gothic"/>
                <w:color w:val="000000" w:themeColor="text1"/>
                <w:sz w:val="22"/>
                <w:szCs w:val="22"/>
                <w:lang w:val="en-US"/>
              </w:rPr>
            </w:pPr>
            <w:r w:rsidRPr="007D5ECF">
              <w:rPr>
                <w:rFonts w:ascii="Century Gothic" w:hAnsi="Century Gothic"/>
                <w:color w:val="000000" w:themeColor="text1"/>
                <w:sz w:val="22"/>
                <w:szCs w:val="22"/>
                <w:lang w:val="en-US"/>
              </w:rPr>
              <w:t>Regression</w:t>
            </w:r>
          </w:p>
        </w:tc>
        <w:tc>
          <w:tcPr>
            <w:tcW w:w="1260" w:type="dxa"/>
          </w:tcPr>
          <w:p w14:paraId="1D11FEE2" w14:textId="77777777" w:rsidR="00E31F25" w:rsidRPr="007D5ECF" w:rsidRDefault="00E31F25" w:rsidP="00A4631A">
            <w:pPr>
              <w:autoSpaceDE w:val="0"/>
              <w:autoSpaceDN w:val="0"/>
              <w:adjustRightInd w:val="0"/>
              <w:ind w:left="60" w:right="60"/>
              <w:jc w:val="right"/>
              <w:rPr>
                <w:rFonts w:ascii="Century Gothic" w:hAnsi="Century Gothic"/>
                <w:color w:val="000000" w:themeColor="text1"/>
                <w:sz w:val="22"/>
                <w:szCs w:val="22"/>
                <w:lang w:val="en-US"/>
              </w:rPr>
            </w:pPr>
            <w:r w:rsidRPr="007D5ECF">
              <w:rPr>
                <w:rFonts w:ascii="Century Gothic" w:hAnsi="Century Gothic"/>
                <w:color w:val="000000" w:themeColor="text1"/>
                <w:sz w:val="22"/>
                <w:szCs w:val="22"/>
                <w:lang w:val="en-US"/>
              </w:rPr>
              <w:t>16,616</w:t>
            </w:r>
          </w:p>
        </w:tc>
        <w:tc>
          <w:tcPr>
            <w:tcW w:w="774" w:type="dxa"/>
          </w:tcPr>
          <w:p w14:paraId="566BE3CA" w14:textId="77777777" w:rsidR="00E31F25" w:rsidRPr="007D5ECF" w:rsidRDefault="00E31F25" w:rsidP="00A4631A">
            <w:pPr>
              <w:autoSpaceDE w:val="0"/>
              <w:autoSpaceDN w:val="0"/>
              <w:adjustRightInd w:val="0"/>
              <w:ind w:left="60" w:right="60"/>
              <w:jc w:val="right"/>
              <w:rPr>
                <w:rFonts w:ascii="Century Gothic" w:hAnsi="Century Gothic"/>
                <w:color w:val="000000" w:themeColor="text1"/>
                <w:sz w:val="22"/>
                <w:szCs w:val="22"/>
                <w:lang w:val="en-US"/>
              </w:rPr>
            </w:pPr>
            <w:r w:rsidRPr="007D5ECF">
              <w:rPr>
                <w:rFonts w:ascii="Century Gothic" w:hAnsi="Century Gothic"/>
                <w:color w:val="000000" w:themeColor="text1"/>
                <w:sz w:val="22"/>
                <w:szCs w:val="22"/>
                <w:lang w:val="en-US"/>
              </w:rPr>
              <w:t>2</w:t>
            </w:r>
          </w:p>
        </w:tc>
        <w:tc>
          <w:tcPr>
            <w:tcW w:w="1206" w:type="dxa"/>
          </w:tcPr>
          <w:p w14:paraId="040EA55D" w14:textId="77777777" w:rsidR="00E31F25" w:rsidRPr="007D5ECF" w:rsidRDefault="00E31F25" w:rsidP="00A4631A">
            <w:pPr>
              <w:autoSpaceDE w:val="0"/>
              <w:autoSpaceDN w:val="0"/>
              <w:adjustRightInd w:val="0"/>
              <w:ind w:left="60" w:right="60"/>
              <w:jc w:val="right"/>
              <w:rPr>
                <w:rFonts w:ascii="Century Gothic" w:hAnsi="Century Gothic"/>
                <w:color w:val="000000" w:themeColor="text1"/>
                <w:sz w:val="22"/>
                <w:szCs w:val="22"/>
                <w:lang w:val="en-US"/>
              </w:rPr>
            </w:pPr>
            <w:r w:rsidRPr="007D5ECF">
              <w:rPr>
                <w:rFonts w:ascii="Century Gothic" w:hAnsi="Century Gothic"/>
                <w:color w:val="000000" w:themeColor="text1"/>
                <w:sz w:val="22"/>
                <w:szCs w:val="22"/>
                <w:lang w:val="en-US"/>
              </w:rPr>
              <w:t>8,308</w:t>
            </w:r>
          </w:p>
        </w:tc>
        <w:tc>
          <w:tcPr>
            <w:tcW w:w="1260" w:type="dxa"/>
          </w:tcPr>
          <w:p w14:paraId="40EA8041" w14:textId="77777777" w:rsidR="00E31F25" w:rsidRPr="007D5ECF" w:rsidRDefault="00E31F25" w:rsidP="00A4631A">
            <w:pPr>
              <w:autoSpaceDE w:val="0"/>
              <w:autoSpaceDN w:val="0"/>
              <w:adjustRightInd w:val="0"/>
              <w:ind w:left="60" w:right="60"/>
              <w:jc w:val="right"/>
              <w:rPr>
                <w:rFonts w:ascii="Century Gothic" w:hAnsi="Century Gothic"/>
                <w:color w:val="000000" w:themeColor="text1"/>
                <w:sz w:val="22"/>
                <w:szCs w:val="22"/>
                <w:lang w:val="en-US"/>
              </w:rPr>
            </w:pPr>
            <w:r w:rsidRPr="007D5ECF">
              <w:rPr>
                <w:rFonts w:ascii="Century Gothic" w:hAnsi="Century Gothic"/>
                <w:color w:val="000000" w:themeColor="text1"/>
                <w:sz w:val="22"/>
                <w:szCs w:val="22"/>
                <w:lang w:val="en-US"/>
              </w:rPr>
              <w:t>1446,924</w:t>
            </w:r>
          </w:p>
        </w:tc>
        <w:tc>
          <w:tcPr>
            <w:tcW w:w="1170" w:type="dxa"/>
          </w:tcPr>
          <w:p w14:paraId="7F47228A" w14:textId="77777777" w:rsidR="00E31F25" w:rsidRPr="007D5ECF" w:rsidRDefault="00E31F25" w:rsidP="00A4631A">
            <w:pPr>
              <w:autoSpaceDE w:val="0"/>
              <w:autoSpaceDN w:val="0"/>
              <w:adjustRightInd w:val="0"/>
              <w:ind w:left="60" w:right="60"/>
              <w:jc w:val="right"/>
              <w:rPr>
                <w:rFonts w:ascii="Century Gothic" w:hAnsi="Century Gothic"/>
                <w:color w:val="000000" w:themeColor="text1"/>
                <w:sz w:val="22"/>
                <w:szCs w:val="22"/>
                <w:lang w:val="en-US"/>
              </w:rPr>
            </w:pPr>
            <w:r w:rsidRPr="007D5ECF">
              <w:rPr>
                <w:rFonts w:ascii="Century Gothic" w:hAnsi="Century Gothic"/>
                <w:color w:val="000000" w:themeColor="text1"/>
                <w:sz w:val="22"/>
                <w:szCs w:val="22"/>
                <w:lang w:val="en-US"/>
              </w:rPr>
              <w:t>,000</w:t>
            </w:r>
            <w:r w:rsidRPr="007D5ECF">
              <w:rPr>
                <w:rFonts w:ascii="Century Gothic" w:hAnsi="Century Gothic"/>
                <w:color w:val="000000" w:themeColor="text1"/>
                <w:sz w:val="22"/>
                <w:szCs w:val="22"/>
                <w:vertAlign w:val="superscript"/>
                <w:lang w:val="en-US"/>
              </w:rPr>
              <w:t>b</w:t>
            </w:r>
          </w:p>
        </w:tc>
      </w:tr>
      <w:tr w:rsidR="00E31F25" w:rsidRPr="007D5ECF" w14:paraId="47EF3899" w14:textId="77777777" w:rsidTr="007D5ECF">
        <w:trPr>
          <w:trHeight w:val="169"/>
          <w:jc w:val="center"/>
        </w:trPr>
        <w:tc>
          <w:tcPr>
            <w:tcW w:w="355" w:type="dxa"/>
            <w:vMerge/>
          </w:tcPr>
          <w:p w14:paraId="4537D2EC" w14:textId="77777777" w:rsidR="00E31F25" w:rsidRPr="007D5ECF" w:rsidRDefault="00E31F25" w:rsidP="00A4631A">
            <w:pPr>
              <w:autoSpaceDE w:val="0"/>
              <w:autoSpaceDN w:val="0"/>
              <w:adjustRightInd w:val="0"/>
              <w:rPr>
                <w:rFonts w:ascii="Century Gothic" w:hAnsi="Century Gothic"/>
                <w:color w:val="000000" w:themeColor="text1"/>
                <w:sz w:val="22"/>
                <w:szCs w:val="22"/>
                <w:lang w:val="en-US"/>
              </w:rPr>
            </w:pPr>
          </w:p>
        </w:tc>
        <w:tc>
          <w:tcPr>
            <w:tcW w:w="1710" w:type="dxa"/>
          </w:tcPr>
          <w:p w14:paraId="09A36E9F" w14:textId="77777777" w:rsidR="00E31F25" w:rsidRPr="007D5ECF" w:rsidRDefault="00E31F25" w:rsidP="00A4631A">
            <w:pPr>
              <w:autoSpaceDE w:val="0"/>
              <w:autoSpaceDN w:val="0"/>
              <w:adjustRightInd w:val="0"/>
              <w:ind w:left="60" w:right="60"/>
              <w:rPr>
                <w:rFonts w:ascii="Century Gothic" w:hAnsi="Century Gothic"/>
                <w:color w:val="000000" w:themeColor="text1"/>
                <w:sz w:val="22"/>
                <w:szCs w:val="22"/>
                <w:lang w:val="en-US"/>
              </w:rPr>
            </w:pPr>
            <w:r w:rsidRPr="007D5ECF">
              <w:rPr>
                <w:rFonts w:ascii="Century Gothic" w:hAnsi="Century Gothic"/>
                <w:color w:val="000000" w:themeColor="text1"/>
                <w:sz w:val="22"/>
                <w:szCs w:val="22"/>
                <w:lang w:val="en-US"/>
              </w:rPr>
              <w:t>Residual</w:t>
            </w:r>
          </w:p>
        </w:tc>
        <w:tc>
          <w:tcPr>
            <w:tcW w:w="1260" w:type="dxa"/>
          </w:tcPr>
          <w:p w14:paraId="5DD776CB" w14:textId="77777777" w:rsidR="00E31F25" w:rsidRPr="007D5ECF" w:rsidRDefault="00E31F25" w:rsidP="00A4631A">
            <w:pPr>
              <w:autoSpaceDE w:val="0"/>
              <w:autoSpaceDN w:val="0"/>
              <w:adjustRightInd w:val="0"/>
              <w:ind w:left="60" w:right="60"/>
              <w:jc w:val="right"/>
              <w:rPr>
                <w:rFonts w:ascii="Century Gothic" w:hAnsi="Century Gothic"/>
                <w:color w:val="000000" w:themeColor="text1"/>
                <w:sz w:val="22"/>
                <w:szCs w:val="22"/>
                <w:lang w:val="en-US"/>
              </w:rPr>
            </w:pPr>
            <w:r w:rsidRPr="007D5ECF">
              <w:rPr>
                <w:rFonts w:ascii="Century Gothic" w:hAnsi="Century Gothic"/>
                <w:color w:val="000000" w:themeColor="text1"/>
                <w:sz w:val="22"/>
                <w:szCs w:val="22"/>
                <w:lang w:val="en-US"/>
              </w:rPr>
              <w:t>,281</w:t>
            </w:r>
          </w:p>
        </w:tc>
        <w:tc>
          <w:tcPr>
            <w:tcW w:w="774" w:type="dxa"/>
          </w:tcPr>
          <w:p w14:paraId="2DF529F5" w14:textId="77777777" w:rsidR="00E31F25" w:rsidRPr="007D5ECF" w:rsidRDefault="00E31F25" w:rsidP="00A4631A">
            <w:pPr>
              <w:autoSpaceDE w:val="0"/>
              <w:autoSpaceDN w:val="0"/>
              <w:adjustRightInd w:val="0"/>
              <w:ind w:left="60" w:right="60"/>
              <w:jc w:val="right"/>
              <w:rPr>
                <w:rFonts w:ascii="Century Gothic" w:hAnsi="Century Gothic"/>
                <w:color w:val="000000" w:themeColor="text1"/>
                <w:sz w:val="22"/>
                <w:szCs w:val="22"/>
                <w:lang w:val="en-US"/>
              </w:rPr>
            </w:pPr>
            <w:r w:rsidRPr="007D5ECF">
              <w:rPr>
                <w:rFonts w:ascii="Century Gothic" w:hAnsi="Century Gothic"/>
                <w:color w:val="000000" w:themeColor="text1"/>
                <w:sz w:val="22"/>
                <w:szCs w:val="22"/>
                <w:lang w:val="en-US"/>
              </w:rPr>
              <w:t>49</w:t>
            </w:r>
          </w:p>
        </w:tc>
        <w:tc>
          <w:tcPr>
            <w:tcW w:w="1206" w:type="dxa"/>
          </w:tcPr>
          <w:p w14:paraId="3157582C" w14:textId="77777777" w:rsidR="00E31F25" w:rsidRPr="007D5ECF" w:rsidRDefault="00E31F25" w:rsidP="00A4631A">
            <w:pPr>
              <w:autoSpaceDE w:val="0"/>
              <w:autoSpaceDN w:val="0"/>
              <w:adjustRightInd w:val="0"/>
              <w:ind w:left="60" w:right="60"/>
              <w:jc w:val="right"/>
              <w:rPr>
                <w:rFonts w:ascii="Century Gothic" w:hAnsi="Century Gothic"/>
                <w:color w:val="000000" w:themeColor="text1"/>
                <w:sz w:val="22"/>
                <w:szCs w:val="22"/>
                <w:lang w:val="en-US"/>
              </w:rPr>
            </w:pPr>
            <w:r w:rsidRPr="007D5ECF">
              <w:rPr>
                <w:rFonts w:ascii="Century Gothic" w:hAnsi="Century Gothic"/>
                <w:color w:val="000000" w:themeColor="text1"/>
                <w:sz w:val="22"/>
                <w:szCs w:val="22"/>
                <w:lang w:val="en-US"/>
              </w:rPr>
              <w:t>,006</w:t>
            </w:r>
          </w:p>
        </w:tc>
        <w:tc>
          <w:tcPr>
            <w:tcW w:w="1260" w:type="dxa"/>
          </w:tcPr>
          <w:p w14:paraId="7EDE645A" w14:textId="77777777" w:rsidR="00E31F25" w:rsidRPr="007D5ECF" w:rsidRDefault="00E31F25" w:rsidP="00A4631A">
            <w:pPr>
              <w:autoSpaceDE w:val="0"/>
              <w:autoSpaceDN w:val="0"/>
              <w:adjustRightInd w:val="0"/>
              <w:rPr>
                <w:rFonts w:ascii="Century Gothic" w:hAnsi="Century Gothic"/>
                <w:color w:val="000000" w:themeColor="text1"/>
                <w:sz w:val="22"/>
                <w:szCs w:val="22"/>
                <w:lang w:val="en-US"/>
              </w:rPr>
            </w:pPr>
          </w:p>
        </w:tc>
        <w:tc>
          <w:tcPr>
            <w:tcW w:w="1170" w:type="dxa"/>
          </w:tcPr>
          <w:p w14:paraId="34BCBEC4" w14:textId="77777777" w:rsidR="00E31F25" w:rsidRPr="007D5ECF" w:rsidRDefault="00E31F25" w:rsidP="00A4631A">
            <w:pPr>
              <w:autoSpaceDE w:val="0"/>
              <w:autoSpaceDN w:val="0"/>
              <w:adjustRightInd w:val="0"/>
              <w:rPr>
                <w:rFonts w:ascii="Century Gothic" w:hAnsi="Century Gothic"/>
                <w:color w:val="000000" w:themeColor="text1"/>
                <w:sz w:val="22"/>
                <w:szCs w:val="22"/>
                <w:lang w:val="en-US"/>
              </w:rPr>
            </w:pPr>
          </w:p>
        </w:tc>
      </w:tr>
      <w:tr w:rsidR="00E31F25" w:rsidRPr="007D5ECF" w14:paraId="19535F9A" w14:textId="77777777" w:rsidTr="007D5ECF">
        <w:trPr>
          <w:trHeight w:val="169"/>
          <w:jc w:val="center"/>
        </w:trPr>
        <w:tc>
          <w:tcPr>
            <w:tcW w:w="355" w:type="dxa"/>
            <w:vMerge/>
          </w:tcPr>
          <w:p w14:paraId="3F5B25CA" w14:textId="77777777" w:rsidR="00E31F25" w:rsidRPr="007D5ECF" w:rsidRDefault="00E31F25" w:rsidP="00A4631A">
            <w:pPr>
              <w:autoSpaceDE w:val="0"/>
              <w:autoSpaceDN w:val="0"/>
              <w:adjustRightInd w:val="0"/>
              <w:rPr>
                <w:rFonts w:ascii="Century Gothic" w:hAnsi="Century Gothic"/>
                <w:color w:val="000000" w:themeColor="text1"/>
                <w:sz w:val="22"/>
                <w:szCs w:val="22"/>
                <w:lang w:val="en-US"/>
              </w:rPr>
            </w:pPr>
          </w:p>
        </w:tc>
        <w:tc>
          <w:tcPr>
            <w:tcW w:w="1710" w:type="dxa"/>
          </w:tcPr>
          <w:p w14:paraId="26C598EA" w14:textId="77777777" w:rsidR="00E31F25" w:rsidRPr="007D5ECF" w:rsidRDefault="00E31F25" w:rsidP="00A4631A">
            <w:pPr>
              <w:autoSpaceDE w:val="0"/>
              <w:autoSpaceDN w:val="0"/>
              <w:adjustRightInd w:val="0"/>
              <w:ind w:left="60" w:right="60"/>
              <w:rPr>
                <w:rFonts w:ascii="Century Gothic" w:hAnsi="Century Gothic"/>
                <w:color w:val="000000" w:themeColor="text1"/>
                <w:sz w:val="22"/>
                <w:szCs w:val="22"/>
                <w:lang w:val="en-US"/>
              </w:rPr>
            </w:pPr>
            <w:r w:rsidRPr="007D5ECF">
              <w:rPr>
                <w:rFonts w:ascii="Century Gothic" w:hAnsi="Century Gothic"/>
                <w:color w:val="000000" w:themeColor="text1"/>
                <w:sz w:val="22"/>
                <w:szCs w:val="22"/>
                <w:lang w:val="en-US"/>
              </w:rPr>
              <w:t>Total</w:t>
            </w:r>
          </w:p>
        </w:tc>
        <w:tc>
          <w:tcPr>
            <w:tcW w:w="1260" w:type="dxa"/>
          </w:tcPr>
          <w:p w14:paraId="05881D62" w14:textId="77777777" w:rsidR="00E31F25" w:rsidRPr="007D5ECF" w:rsidRDefault="00E31F25" w:rsidP="00A4631A">
            <w:pPr>
              <w:autoSpaceDE w:val="0"/>
              <w:autoSpaceDN w:val="0"/>
              <w:adjustRightInd w:val="0"/>
              <w:ind w:left="60" w:right="60"/>
              <w:jc w:val="right"/>
              <w:rPr>
                <w:rFonts w:ascii="Century Gothic" w:hAnsi="Century Gothic"/>
                <w:color w:val="000000" w:themeColor="text1"/>
                <w:sz w:val="22"/>
                <w:szCs w:val="22"/>
                <w:lang w:val="en-US"/>
              </w:rPr>
            </w:pPr>
            <w:r w:rsidRPr="007D5ECF">
              <w:rPr>
                <w:rFonts w:ascii="Century Gothic" w:hAnsi="Century Gothic"/>
                <w:color w:val="000000" w:themeColor="text1"/>
                <w:sz w:val="22"/>
                <w:szCs w:val="22"/>
                <w:lang w:val="en-US"/>
              </w:rPr>
              <w:t>16,897</w:t>
            </w:r>
          </w:p>
        </w:tc>
        <w:tc>
          <w:tcPr>
            <w:tcW w:w="774" w:type="dxa"/>
          </w:tcPr>
          <w:p w14:paraId="51DBD9F2" w14:textId="77777777" w:rsidR="00E31F25" w:rsidRPr="007D5ECF" w:rsidRDefault="00E31F25" w:rsidP="00A4631A">
            <w:pPr>
              <w:autoSpaceDE w:val="0"/>
              <w:autoSpaceDN w:val="0"/>
              <w:adjustRightInd w:val="0"/>
              <w:ind w:left="60" w:right="60"/>
              <w:jc w:val="right"/>
              <w:rPr>
                <w:rFonts w:ascii="Century Gothic" w:hAnsi="Century Gothic"/>
                <w:color w:val="000000" w:themeColor="text1"/>
                <w:sz w:val="22"/>
                <w:szCs w:val="22"/>
                <w:lang w:val="en-US"/>
              </w:rPr>
            </w:pPr>
            <w:r w:rsidRPr="007D5ECF">
              <w:rPr>
                <w:rFonts w:ascii="Century Gothic" w:hAnsi="Century Gothic"/>
                <w:color w:val="000000" w:themeColor="text1"/>
                <w:sz w:val="22"/>
                <w:szCs w:val="22"/>
                <w:lang w:val="en-US"/>
              </w:rPr>
              <w:t>51</w:t>
            </w:r>
          </w:p>
        </w:tc>
        <w:tc>
          <w:tcPr>
            <w:tcW w:w="1206" w:type="dxa"/>
          </w:tcPr>
          <w:p w14:paraId="7A44EC3B" w14:textId="77777777" w:rsidR="00E31F25" w:rsidRPr="007D5ECF" w:rsidRDefault="00E31F25" w:rsidP="00A4631A">
            <w:pPr>
              <w:autoSpaceDE w:val="0"/>
              <w:autoSpaceDN w:val="0"/>
              <w:adjustRightInd w:val="0"/>
              <w:rPr>
                <w:rFonts w:ascii="Century Gothic" w:hAnsi="Century Gothic"/>
                <w:color w:val="000000" w:themeColor="text1"/>
                <w:sz w:val="22"/>
                <w:szCs w:val="22"/>
                <w:lang w:val="en-US"/>
              </w:rPr>
            </w:pPr>
          </w:p>
        </w:tc>
        <w:tc>
          <w:tcPr>
            <w:tcW w:w="1260" w:type="dxa"/>
          </w:tcPr>
          <w:p w14:paraId="41279309" w14:textId="77777777" w:rsidR="00E31F25" w:rsidRPr="007D5ECF" w:rsidRDefault="00E31F25" w:rsidP="00A4631A">
            <w:pPr>
              <w:autoSpaceDE w:val="0"/>
              <w:autoSpaceDN w:val="0"/>
              <w:adjustRightInd w:val="0"/>
              <w:rPr>
                <w:rFonts w:ascii="Century Gothic" w:hAnsi="Century Gothic"/>
                <w:color w:val="000000" w:themeColor="text1"/>
                <w:sz w:val="22"/>
                <w:szCs w:val="22"/>
                <w:lang w:val="en-US"/>
              </w:rPr>
            </w:pPr>
          </w:p>
        </w:tc>
        <w:tc>
          <w:tcPr>
            <w:tcW w:w="1170" w:type="dxa"/>
          </w:tcPr>
          <w:p w14:paraId="2640A700" w14:textId="77777777" w:rsidR="00E31F25" w:rsidRPr="007D5ECF" w:rsidRDefault="00E31F25" w:rsidP="00A4631A">
            <w:pPr>
              <w:autoSpaceDE w:val="0"/>
              <w:autoSpaceDN w:val="0"/>
              <w:adjustRightInd w:val="0"/>
              <w:rPr>
                <w:rFonts w:ascii="Century Gothic" w:hAnsi="Century Gothic"/>
                <w:color w:val="000000" w:themeColor="text1"/>
                <w:sz w:val="22"/>
                <w:szCs w:val="22"/>
                <w:lang w:val="en-US"/>
              </w:rPr>
            </w:pPr>
          </w:p>
        </w:tc>
      </w:tr>
      <w:tr w:rsidR="00E31F25" w:rsidRPr="007D5ECF" w14:paraId="1A300107" w14:textId="77777777" w:rsidTr="007D5ECF">
        <w:trPr>
          <w:trHeight w:val="70"/>
          <w:jc w:val="center"/>
        </w:trPr>
        <w:tc>
          <w:tcPr>
            <w:tcW w:w="7735" w:type="dxa"/>
            <w:gridSpan w:val="7"/>
          </w:tcPr>
          <w:p w14:paraId="2E875E0E" w14:textId="77777777" w:rsidR="00E31F25" w:rsidRPr="007D5ECF" w:rsidRDefault="00E31F25" w:rsidP="00A4631A">
            <w:pPr>
              <w:autoSpaceDE w:val="0"/>
              <w:autoSpaceDN w:val="0"/>
              <w:adjustRightInd w:val="0"/>
              <w:ind w:left="60" w:right="60"/>
              <w:rPr>
                <w:rFonts w:ascii="Century Gothic" w:hAnsi="Century Gothic"/>
                <w:color w:val="000000" w:themeColor="text1"/>
                <w:sz w:val="18"/>
                <w:szCs w:val="18"/>
                <w:lang w:val="en-US"/>
              </w:rPr>
            </w:pPr>
            <w:r w:rsidRPr="007D5ECF">
              <w:rPr>
                <w:rFonts w:ascii="Century Gothic" w:hAnsi="Century Gothic"/>
                <w:color w:val="000000" w:themeColor="text1"/>
                <w:sz w:val="18"/>
                <w:szCs w:val="18"/>
                <w:lang w:val="en-US"/>
              </w:rPr>
              <w:t>a. Dependent Variable: Y</w:t>
            </w:r>
          </w:p>
        </w:tc>
      </w:tr>
      <w:tr w:rsidR="00E31F25" w:rsidRPr="007D5ECF" w14:paraId="381424D6" w14:textId="77777777" w:rsidTr="007D5ECF">
        <w:trPr>
          <w:trHeight w:val="70"/>
          <w:jc w:val="center"/>
        </w:trPr>
        <w:tc>
          <w:tcPr>
            <w:tcW w:w="7735" w:type="dxa"/>
            <w:gridSpan w:val="7"/>
          </w:tcPr>
          <w:p w14:paraId="3EA41706" w14:textId="77777777" w:rsidR="00E31F25" w:rsidRPr="007D5ECF" w:rsidRDefault="00E31F25" w:rsidP="00A4631A">
            <w:pPr>
              <w:autoSpaceDE w:val="0"/>
              <w:autoSpaceDN w:val="0"/>
              <w:adjustRightInd w:val="0"/>
              <w:ind w:left="60" w:right="60"/>
              <w:rPr>
                <w:rFonts w:ascii="Century Gothic" w:hAnsi="Century Gothic"/>
                <w:color w:val="000000" w:themeColor="text1"/>
                <w:sz w:val="18"/>
                <w:szCs w:val="18"/>
                <w:lang w:val="en-US"/>
              </w:rPr>
            </w:pPr>
            <w:r w:rsidRPr="007D5ECF">
              <w:rPr>
                <w:rFonts w:ascii="Century Gothic" w:hAnsi="Century Gothic"/>
                <w:color w:val="000000" w:themeColor="text1"/>
                <w:sz w:val="18"/>
                <w:szCs w:val="18"/>
                <w:lang w:val="en-US"/>
              </w:rPr>
              <w:t>b. Predictors: (Constant), X2, X1</w:t>
            </w:r>
          </w:p>
        </w:tc>
      </w:tr>
    </w:tbl>
    <w:p w14:paraId="6553A479" w14:textId="45172268" w:rsidR="00E31F25" w:rsidRPr="007D5ECF" w:rsidRDefault="00E31F25" w:rsidP="007D5ECF">
      <w:pPr>
        <w:ind w:left="360"/>
        <w:jc w:val="both"/>
        <w:rPr>
          <w:rStyle w:val="FontStyle125"/>
          <w:rFonts w:ascii="Century Gothic" w:hAnsi="Century Gothic"/>
          <w:b/>
          <w:bCs/>
          <w:i/>
          <w:iCs/>
          <w:color w:val="auto"/>
        </w:rPr>
      </w:pPr>
      <w:r w:rsidRPr="007D5ECF">
        <w:rPr>
          <w:rStyle w:val="FontStyle125"/>
          <w:rFonts w:ascii="Century Gothic" w:hAnsi="Century Gothic"/>
          <w:b/>
          <w:bCs/>
          <w:i/>
          <w:iCs/>
          <w:color w:val="auto"/>
          <w:sz w:val="18"/>
          <w:szCs w:val="18"/>
        </w:rPr>
        <w:t xml:space="preserve">  </w:t>
      </w:r>
      <w:proofErr w:type="spellStart"/>
      <w:r w:rsidRPr="007D5ECF">
        <w:rPr>
          <w:rStyle w:val="FontStyle125"/>
          <w:rFonts w:ascii="Century Gothic" w:hAnsi="Century Gothic"/>
          <w:b/>
          <w:bCs/>
          <w:i/>
          <w:iCs/>
          <w:color w:val="auto"/>
          <w:sz w:val="18"/>
          <w:szCs w:val="18"/>
        </w:rPr>
        <w:t>Sumber</w:t>
      </w:r>
      <w:proofErr w:type="spellEnd"/>
      <w:r w:rsidRPr="007D5ECF">
        <w:rPr>
          <w:rStyle w:val="FontStyle125"/>
          <w:rFonts w:ascii="Century Gothic" w:hAnsi="Century Gothic"/>
          <w:b/>
          <w:bCs/>
          <w:i/>
          <w:iCs/>
          <w:color w:val="auto"/>
          <w:sz w:val="18"/>
          <w:szCs w:val="18"/>
        </w:rPr>
        <w:t xml:space="preserve">: Data yang </w:t>
      </w:r>
      <w:proofErr w:type="spellStart"/>
      <w:r w:rsidRPr="007D5ECF">
        <w:rPr>
          <w:rStyle w:val="FontStyle125"/>
          <w:rFonts w:ascii="Century Gothic" w:hAnsi="Century Gothic"/>
          <w:b/>
          <w:bCs/>
          <w:i/>
          <w:iCs/>
          <w:color w:val="auto"/>
          <w:sz w:val="18"/>
          <w:szCs w:val="18"/>
        </w:rPr>
        <w:t>diolah</w:t>
      </w:r>
      <w:proofErr w:type="spellEnd"/>
      <w:r w:rsidRPr="007D5ECF">
        <w:rPr>
          <w:rStyle w:val="FontStyle125"/>
          <w:rFonts w:ascii="Century Gothic" w:hAnsi="Century Gothic"/>
          <w:b/>
          <w:bCs/>
          <w:i/>
          <w:iCs/>
          <w:color w:val="auto"/>
          <w:sz w:val="18"/>
          <w:szCs w:val="18"/>
        </w:rPr>
        <w:t>, 2025</w:t>
      </w:r>
    </w:p>
    <w:p w14:paraId="54D9B542" w14:textId="77777777" w:rsidR="00E31F25" w:rsidRPr="00CA1FB1" w:rsidRDefault="00E31F25" w:rsidP="007D5ECF">
      <w:pPr>
        <w:spacing w:before="120"/>
        <w:ind w:firstLine="630"/>
        <w:jc w:val="both"/>
        <w:rPr>
          <w:rStyle w:val="FontStyle125"/>
          <w:rFonts w:ascii="Century Gothic" w:hAnsi="Century Gothic"/>
          <w:color w:val="auto"/>
        </w:rPr>
      </w:pPr>
      <w:proofErr w:type="spellStart"/>
      <w:r w:rsidRPr="00CA1FB1">
        <w:rPr>
          <w:rStyle w:val="FontStyle125"/>
          <w:rFonts w:ascii="Century Gothic" w:hAnsi="Century Gothic"/>
          <w:color w:val="auto"/>
        </w:rPr>
        <w:t>Berdasarkan</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hasil</w:t>
      </w:r>
      <w:proofErr w:type="spellEnd"/>
      <w:r w:rsidRPr="00CA1FB1">
        <w:rPr>
          <w:rStyle w:val="FontStyle125"/>
          <w:rFonts w:ascii="Century Gothic" w:hAnsi="Century Gothic"/>
          <w:color w:val="auto"/>
        </w:rPr>
        <w:t xml:space="preserve"> </w:t>
      </w:r>
      <w:r w:rsidRPr="00CA1FB1">
        <w:rPr>
          <w:rFonts w:ascii="Century Gothic" w:eastAsia="Cambria Math" w:hAnsi="Century Gothic"/>
          <w:sz w:val="22"/>
          <w:szCs w:val="22"/>
        </w:rPr>
        <w:t xml:space="preserve">Hasil Uji </w:t>
      </w:r>
      <w:proofErr w:type="spellStart"/>
      <w:r w:rsidRPr="00CA1FB1">
        <w:rPr>
          <w:rFonts w:ascii="Century Gothic" w:eastAsia="Cambria Math" w:hAnsi="Century Gothic"/>
          <w:sz w:val="22"/>
          <w:szCs w:val="22"/>
        </w:rPr>
        <w:t>Simultan</w:t>
      </w:r>
      <w:proofErr w:type="spellEnd"/>
      <w:r w:rsidRPr="00CA1FB1">
        <w:rPr>
          <w:rFonts w:ascii="Century Gothic" w:eastAsia="Cambria Math" w:hAnsi="Century Gothic"/>
          <w:sz w:val="22"/>
          <w:szCs w:val="22"/>
        </w:rPr>
        <w:t xml:space="preserve"> (Uji </w:t>
      </w:r>
      <w:r w:rsidRPr="00CA1FB1">
        <w:rPr>
          <w:rFonts w:ascii="Century Gothic" w:eastAsia="Cambria Math" w:hAnsi="Century Gothic"/>
          <w:i/>
          <w:iCs/>
          <w:sz w:val="22"/>
          <w:szCs w:val="22"/>
        </w:rPr>
        <w:t>F)</w:t>
      </w:r>
      <w:r w:rsidRPr="00CA1FB1">
        <w:rPr>
          <w:rStyle w:val="FontStyle125"/>
          <w:rFonts w:ascii="Century Gothic" w:hAnsi="Century Gothic"/>
          <w:color w:val="auto"/>
        </w:rPr>
        <w:t xml:space="preserve"> pada Tabel 7, </w:t>
      </w:r>
      <w:proofErr w:type="spellStart"/>
      <w:r w:rsidRPr="00CA1FB1">
        <w:rPr>
          <w:rStyle w:val="FontStyle125"/>
          <w:rFonts w:ascii="Century Gothic" w:hAnsi="Century Gothic"/>
          <w:color w:val="auto"/>
        </w:rPr>
        <w:t>variabel</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penghindaran</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pajak</w:t>
      </w:r>
      <w:proofErr w:type="spellEnd"/>
      <w:r w:rsidRPr="00CA1FB1">
        <w:rPr>
          <w:rStyle w:val="FontStyle125"/>
          <w:rFonts w:ascii="Century Gothic" w:hAnsi="Century Gothic"/>
          <w:color w:val="auto"/>
        </w:rPr>
        <w:t xml:space="preserve"> dan </w:t>
      </w:r>
      <w:proofErr w:type="spellStart"/>
      <w:r w:rsidRPr="00CA1FB1">
        <w:rPr>
          <w:rStyle w:val="FontStyle125"/>
          <w:rFonts w:ascii="Century Gothic" w:hAnsi="Century Gothic"/>
          <w:color w:val="auto"/>
        </w:rPr>
        <w:t>risiko</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pajak</w:t>
      </w:r>
      <w:proofErr w:type="spellEnd"/>
      <w:r w:rsidRPr="00CA1FB1">
        <w:rPr>
          <w:rStyle w:val="FontStyle125"/>
          <w:rFonts w:ascii="Century Gothic" w:hAnsi="Century Gothic"/>
          <w:color w:val="auto"/>
        </w:rPr>
        <w:t xml:space="preserve"> masing-masing </w:t>
      </w:r>
      <w:proofErr w:type="spellStart"/>
      <w:r w:rsidRPr="00CA1FB1">
        <w:rPr>
          <w:rStyle w:val="FontStyle125"/>
          <w:rFonts w:ascii="Century Gothic" w:hAnsi="Century Gothic"/>
          <w:color w:val="auto"/>
        </w:rPr>
        <w:t>memiliki</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nilai</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signifikansi</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lebih</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kecil</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dari</w:t>
      </w:r>
      <w:proofErr w:type="spellEnd"/>
      <w:r w:rsidRPr="00CA1FB1">
        <w:rPr>
          <w:rStyle w:val="FontStyle125"/>
          <w:rFonts w:ascii="Century Gothic" w:hAnsi="Century Gothic"/>
          <w:color w:val="auto"/>
        </w:rPr>
        <w:t xml:space="preserve"> 0,05, </w:t>
      </w:r>
      <w:proofErr w:type="spellStart"/>
      <w:r w:rsidRPr="00CA1FB1">
        <w:rPr>
          <w:rStyle w:val="FontStyle125"/>
          <w:rFonts w:ascii="Century Gothic" w:hAnsi="Century Gothic"/>
          <w:color w:val="auto"/>
        </w:rPr>
        <w:t>sehingga</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dapat</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dinyatakan</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berpengaruh</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positif</w:t>
      </w:r>
      <w:proofErr w:type="spellEnd"/>
      <w:r w:rsidRPr="00CA1FB1">
        <w:rPr>
          <w:rStyle w:val="FontStyle125"/>
          <w:rFonts w:ascii="Century Gothic" w:hAnsi="Century Gothic"/>
          <w:color w:val="auto"/>
        </w:rPr>
        <w:t xml:space="preserve"> dan </w:t>
      </w:r>
      <w:proofErr w:type="spellStart"/>
      <w:r w:rsidRPr="00CA1FB1">
        <w:rPr>
          <w:rStyle w:val="FontStyle125"/>
          <w:rFonts w:ascii="Century Gothic" w:hAnsi="Century Gothic"/>
          <w:color w:val="auto"/>
        </w:rPr>
        <w:t>signifikan</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terhadap</w:t>
      </w:r>
      <w:proofErr w:type="spellEnd"/>
      <w:r w:rsidRPr="00CA1FB1">
        <w:rPr>
          <w:rStyle w:val="FontStyle125"/>
          <w:rFonts w:ascii="Century Gothic" w:hAnsi="Century Gothic"/>
          <w:color w:val="auto"/>
        </w:rPr>
        <w:t xml:space="preserve"> </w:t>
      </w:r>
      <w:r w:rsidRPr="00CA1FB1">
        <w:rPr>
          <w:rStyle w:val="FontStyle125"/>
          <w:rFonts w:ascii="Century Gothic" w:hAnsi="Century Gothic"/>
          <w:i/>
          <w:iCs/>
          <w:color w:val="auto"/>
        </w:rPr>
        <w:t>cost of debt</w:t>
      </w:r>
      <w:r w:rsidRPr="00CA1FB1">
        <w:rPr>
          <w:rStyle w:val="FontStyle125"/>
          <w:rFonts w:ascii="Century Gothic" w:hAnsi="Century Gothic"/>
          <w:color w:val="auto"/>
        </w:rPr>
        <w:t xml:space="preserve">. Hal </w:t>
      </w:r>
      <w:proofErr w:type="spellStart"/>
      <w:r w:rsidRPr="00CA1FB1">
        <w:rPr>
          <w:rStyle w:val="FontStyle125"/>
          <w:rFonts w:ascii="Century Gothic" w:hAnsi="Century Gothic"/>
          <w:color w:val="auto"/>
        </w:rPr>
        <w:t>ini</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menunjukkan</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bahwa</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semakin</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tinggi</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tingkat</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penghindaran</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pajak</w:t>
      </w:r>
      <w:proofErr w:type="spellEnd"/>
      <w:r w:rsidRPr="00CA1FB1">
        <w:rPr>
          <w:rStyle w:val="FontStyle125"/>
          <w:rFonts w:ascii="Century Gothic" w:hAnsi="Century Gothic"/>
          <w:color w:val="auto"/>
        </w:rPr>
        <w:t xml:space="preserve"> dan </w:t>
      </w:r>
      <w:proofErr w:type="spellStart"/>
      <w:r w:rsidRPr="00CA1FB1">
        <w:rPr>
          <w:rStyle w:val="FontStyle125"/>
          <w:rFonts w:ascii="Century Gothic" w:hAnsi="Century Gothic"/>
          <w:color w:val="auto"/>
        </w:rPr>
        <w:t>risiko</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pajak</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perusahaan</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maka</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semakin</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tinggi</w:t>
      </w:r>
      <w:proofErr w:type="spellEnd"/>
      <w:r w:rsidRPr="00CA1FB1">
        <w:rPr>
          <w:rStyle w:val="FontStyle125"/>
          <w:rFonts w:ascii="Century Gothic" w:hAnsi="Century Gothic"/>
          <w:color w:val="auto"/>
        </w:rPr>
        <w:t xml:space="preserve"> pula </w:t>
      </w:r>
      <w:r w:rsidRPr="00CA1FB1">
        <w:rPr>
          <w:rStyle w:val="FontStyle125"/>
          <w:rFonts w:ascii="Century Gothic" w:hAnsi="Century Gothic"/>
          <w:i/>
          <w:iCs/>
          <w:color w:val="auto"/>
        </w:rPr>
        <w:t>cost of debt</w:t>
      </w:r>
      <w:r w:rsidRPr="00CA1FB1">
        <w:rPr>
          <w:rStyle w:val="FontStyle125"/>
          <w:rFonts w:ascii="Century Gothic" w:hAnsi="Century Gothic"/>
          <w:color w:val="auto"/>
        </w:rPr>
        <w:t xml:space="preserve"> yang </w:t>
      </w:r>
      <w:proofErr w:type="spellStart"/>
      <w:r w:rsidRPr="00CA1FB1">
        <w:rPr>
          <w:rStyle w:val="FontStyle125"/>
          <w:rFonts w:ascii="Century Gothic" w:hAnsi="Century Gothic"/>
          <w:color w:val="auto"/>
        </w:rPr>
        <w:t>ditanggung</w:t>
      </w:r>
      <w:proofErr w:type="spellEnd"/>
      <w:r w:rsidRPr="00CA1FB1">
        <w:rPr>
          <w:rStyle w:val="FontStyle125"/>
          <w:rFonts w:ascii="Century Gothic" w:hAnsi="Century Gothic"/>
          <w:color w:val="auto"/>
        </w:rPr>
        <w:t xml:space="preserve"> </w:t>
      </w:r>
      <w:proofErr w:type="spellStart"/>
      <w:r w:rsidRPr="00CA1FB1">
        <w:rPr>
          <w:rStyle w:val="FontStyle125"/>
          <w:rFonts w:ascii="Century Gothic" w:hAnsi="Century Gothic"/>
          <w:color w:val="auto"/>
        </w:rPr>
        <w:t>perusahan</w:t>
      </w:r>
      <w:proofErr w:type="spellEnd"/>
      <w:r w:rsidRPr="00CA1FB1">
        <w:rPr>
          <w:rStyle w:val="FontStyle125"/>
          <w:rFonts w:ascii="Century Gothic" w:hAnsi="Century Gothic"/>
          <w:color w:val="auto"/>
        </w:rPr>
        <w:t>.</w:t>
      </w:r>
    </w:p>
    <w:p w14:paraId="653019F5" w14:textId="77777777" w:rsidR="009A1225" w:rsidRDefault="009A1225" w:rsidP="00E31F25">
      <w:pPr>
        <w:ind w:firstLine="567"/>
        <w:rPr>
          <w:rFonts w:ascii="Century Gothic" w:eastAsia="Century Gothic" w:hAnsi="Century Gothic" w:cs="Century Gothic"/>
          <w:sz w:val="22"/>
          <w:szCs w:val="22"/>
        </w:rPr>
      </w:pPr>
    </w:p>
    <w:p w14:paraId="0160C744" w14:textId="77777777" w:rsidR="009A1225" w:rsidRDefault="009A1225" w:rsidP="007D5ECF">
      <w:pPr>
        <w:spacing w:before="360" w:after="120"/>
        <w:jc w:val="center"/>
        <w:rPr>
          <w:rFonts w:ascii="Century Gothic" w:eastAsia="Century Gothic" w:hAnsi="Century Gothic" w:cs="Century Gothic"/>
          <w:b/>
          <w:color w:val="000000"/>
          <w:sz w:val="28"/>
          <w:szCs w:val="28"/>
        </w:rPr>
      </w:pPr>
      <w:proofErr w:type="spellStart"/>
      <w:r>
        <w:rPr>
          <w:rFonts w:ascii="Century Gothic" w:eastAsia="Century Gothic" w:hAnsi="Century Gothic" w:cs="Century Gothic"/>
          <w:b/>
          <w:color w:val="000000"/>
          <w:sz w:val="28"/>
          <w:szCs w:val="28"/>
        </w:rPr>
        <w:t>Pembahasan</w:t>
      </w:r>
      <w:proofErr w:type="spellEnd"/>
    </w:p>
    <w:p w14:paraId="70B92772" w14:textId="361019F1" w:rsidR="007B3315" w:rsidRPr="002D3F8E" w:rsidRDefault="007B3315" w:rsidP="007B3315">
      <w:pPr>
        <w:jc w:val="both"/>
        <w:rPr>
          <w:rStyle w:val="FontStyle125"/>
          <w:rFonts w:ascii="Century Gothic" w:hAnsi="Century Gothic"/>
          <w:b/>
          <w:i/>
          <w:iCs/>
        </w:rPr>
      </w:pPr>
      <w:proofErr w:type="spellStart"/>
      <w:r w:rsidRPr="002D3F8E">
        <w:rPr>
          <w:rFonts w:ascii="Century Gothic" w:hAnsi="Century Gothic"/>
          <w:b/>
          <w:sz w:val="22"/>
          <w:szCs w:val="22"/>
        </w:rPr>
        <w:t>Pengaruh</w:t>
      </w:r>
      <w:proofErr w:type="spellEnd"/>
      <w:r w:rsidRPr="002D3F8E">
        <w:rPr>
          <w:rFonts w:ascii="Century Gothic" w:hAnsi="Century Gothic"/>
          <w:b/>
          <w:sz w:val="22"/>
          <w:szCs w:val="22"/>
        </w:rPr>
        <w:t xml:space="preserve"> </w:t>
      </w:r>
      <w:proofErr w:type="spellStart"/>
      <w:r w:rsidRPr="002D3F8E">
        <w:rPr>
          <w:rFonts w:ascii="Century Gothic" w:hAnsi="Century Gothic"/>
          <w:b/>
          <w:sz w:val="22"/>
          <w:szCs w:val="22"/>
        </w:rPr>
        <w:t>Penghindaran</w:t>
      </w:r>
      <w:proofErr w:type="spellEnd"/>
      <w:r w:rsidRPr="002D3F8E">
        <w:rPr>
          <w:rFonts w:ascii="Century Gothic" w:hAnsi="Century Gothic"/>
          <w:b/>
          <w:sz w:val="22"/>
          <w:szCs w:val="22"/>
        </w:rPr>
        <w:t xml:space="preserve"> Pajak </w:t>
      </w:r>
      <w:proofErr w:type="spellStart"/>
      <w:r w:rsidRPr="002D3F8E">
        <w:rPr>
          <w:rFonts w:ascii="Century Gothic" w:hAnsi="Century Gothic"/>
          <w:b/>
          <w:sz w:val="22"/>
          <w:szCs w:val="22"/>
        </w:rPr>
        <w:t>terhadap</w:t>
      </w:r>
      <w:proofErr w:type="spellEnd"/>
      <w:r w:rsidRPr="002D3F8E">
        <w:rPr>
          <w:rFonts w:ascii="Century Gothic" w:hAnsi="Century Gothic"/>
          <w:b/>
          <w:sz w:val="22"/>
          <w:szCs w:val="22"/>
        </w:rPr>
        <w:t xml:space="preserve"> </w:t>
      </w:r>
      <w:r w:rsidRPr="002D3F8E">
        <w:rPr>
          <w:rFonts w:ascii="Century Gothic" w:hAnsi="Century Gothic"/>
          <w:b/>
          <w:i/>
          <w:iCs/>
          <w:sz w:val="22"/>
          <w:szCs w:val="22"/>
        </w:rPr>
        <w:t>Cost of Debt</w:t>
      </w:r>
    </w:p>
    <w:p w14:paraId="0A2B2F3D" w14:textId="77777777" w:rsidR="007B3315" w:rsidRPr="002D3F8E" w:rsidRDefault="007B3315" w:rsidP="007B3315">
      <w:pPr>
        <w:ind w:firstLine="634"/>
        <w:jc w:val="both"/>
        <w:rPr>
          <w:rStyle w:val="FontStyle125"/>
          <w:rFonts w:ascii="Century Gothic" w:hAnsi="Century Gothic"/>
          <w:lang w:eastAsia="id-ID"/>
        </w:rPr>
      </w:pPr>
      <w:r w:rsidRPr="002D3F8E">
        <w:rPr>
          <w:rStyle w:val="FontStyle125"/>
          <w:rFonts w:ascii="Century Gothic" w:hAnsi="Century Gothic"/>
          <w:lang w:val="id-ID" w:eastAsia="id-ID"/>
        </w:rPr>
        <w:t xml:space="preserve">Hasil penelitian menunjukkan bahwa penghindaran pajak berpengaruh positif dan signifikan terhadap </w:t>
      </w:r>
      <w:r w:rsidRPr="002D3F8E">
        <w:rPr>
          <w:rStyle w:val="FontStyle125"/>
          <w:rFonts w:ascii="Century Gothic" w:hAnsi="Century Gothic"/>
          <w:i/>
          <w:iCs/>
          <w:lang w:val="id-ID" w:eastAsia="id-ID"/>
        </w:rPr>
        <w:t>cost of debt</w:t>
      </w:r>
      <w:r w:rsidRPr="002D3F8E">
        <w:rPr>
          <w:rStyle w:val="FontStyle125"/>
          <w:rFonts w:ascii="Century Gothic" w:hAnsi="Century Gothic"/>
          <w:lang w:val="id-ID" w:eastAsia="id-ID"/>
        </w:rPr>
        <w:t xml:space="preserve">. Hal ini mengindikasikan bahwa semakin tinggi tingkat penghindaran pajak yang dilakukan perusahaan, maka semakin tinggi pula biaya utang yang harus ditanggung. Temuan ini </w:t>
      </w:r>
      <w:r w:rsidRPr="002D3F8E">
        <w:rPr>
          <w:rStyle w:val="FontStyle125"/>
          <w:rFonts w:ascii="Century Gothic" w:hAnsi="Century Gothic"/>
          <w:lang w:val="id-ID" w:eastAsia="id-ID"/>
        </w:rPr>
        <w:lastRenderedPageBreak/>
        <w:t>menunjukkan bahwa kebijakan perpajakan perusahaan menjadi salah satu pertimbangan penting bagi kreditur dalam menilai risiko pemberian pinjaman</w:t>
      </w:r>
      <w:r w:rsidRPr="002D3F8E">
        <w:rPr>
          <w:rStyle w:val="FontStyle125"/>
          <w:rFonts w:ascii="Century Gothic" w:hAnsi="Century Gothic"/>
          <w:lang w:eastAsia="id-ID"/>
        </w:rPr>
        <w:t>.</w:t>
      </w:r>
    </w:p>
    <w:p w14:paraId="35BFDD26" w14:textId="77777777" w:rsidR="007B3315" w:rsidRPr="002D3F8E" w:rsidRDefault="007B3315" w:rsidP="007B3315">
      <w:pPr>
        <w:ind w:firstLine="634"/>
        <w:jc w:val="both"/>
        <w:rPr>
          <w:rFonts w:ascii="Century Gothic" w:hAnsi="Century Gothic"/>
          <w:sz w:val="22"/>
          <w:szCs w:val="22"/>
        </w:rPr>
      </w:pPr>
      <w:r w:rsidRPr="002D3F8E">
        <w:rPr>
          <w:rFonts w:ascii="Century Gothic" w:hAnsi="Century Gothic"/>
          <w:sz w:val="22"/>
          <w:szCs w:val="22"/>
          <w:lang w:val="id-ID"/>
        </w:rPr>
        <w:t>Pengaruh positif tersebut terjadi karena praktik penghindaran pajak sering dipersepsikan sebagai peningkatan risiko fiskal dan penurunan transparansi informasi keuangan perusahaan. Kreditur menilai bahwa perusahaan dengan tingkat penghindaran pajak yang tinggi memiliki potensi menghadapi koreksi fiskal, sanksi pajak, serta ketidakstabilan arus kas di masa depan. Kondisi tersebut mendorong kreditur untuk menetapkan tingkat bunga pinjaman yang lebih tinggi sebagai bentuk kompensasi atas risiko yang dihadapi</w:t>
      </w:r>
      <w:r w:rsidRPr="002D3F8E">
        <w:rPr>
          <w:rFonts w:ascii="Century Gothic" w:hAnsi="Century Gothic"/>
          <w:sz w:val="22"/>
          <w:szCs w:val="22"/>
        </w:rPr>
        <w:t>.</w:t>
      </w:r>
    </w:p>
    <w:p w14:paraId="1C93D82B" w14:textId="77777777" w:rsidR="007B3315" w:rsidRPr="002D3F8E" w:rsidRDefault="007B3315" w:rsidP="007B3315">
      <w:pPr>
        <w:ind w:firstLine="634"/>
        <w:jc w:val="both"/>
        <w:rPr>
          <w:rFonts w:ascii="Century Gothic" w:hAnsi="Century Gothic"/>
          <w:sz w:val="22"/>
          <w:szCs w:val="22"/>
        </w:rPr>
      </w:pPr>
      <w:r w:rsidRPr="002D3F8E">
        <w:rPr>
          <w:rFonts w:ascii="Century Gothic" w:hAnsi="Century Gothic"/>
          <w:sz w:val="22"/>
          <w:szCs w:val="22"/>
          <w:lang w:val="id-ID"/>
        </w:rPr>
        <w:t xml:space="preserve">Temuan penelitian ini sejalan dengan </w:t>
      </w:r>
      <w:r w:rsidRPr="002D3F8E">
        <w:rPr>
          <w:rFonts w:ascii="Century Gothic" w:hAnsi="Century Gothic"/>
          <w:i/>
          <w:iCs/>
          <w:sz w:val="22"/>
          <w:szCs w:val="22"/>
          <w:lang w:val="id-ID"/>
        </w:rPr>
        <w:t>Trade-Off Theory</w:t>
      </w:r>
      <w:r w:rsidRPr="002D3F8E">
        <w:rPr>
          <w:rFonts w:ascii="Century Gothic" w:hAnsi="Century Gothic"/>
          <w:sz w:val="22"/>
          <w:szCs w:val="22"/>
          <w:lang w:val="id-ID"/>
        </w:rPr>
        <w:t xml:space="preserve"> yang menyatakan bahwa manfaat penghematan pajak harus dihadapkan pada risiko yang ditimbulkan dari penggunaan utang dan kebijakan pajak perusahaan. Ketika risiko yang muncul lebih besar daripada manfaat pajak yang diperoleh, maka biaya pendanaan perusahaan akan meningkat. Hasil penelitian ini konsisten dengan penelitian Lim (2011) dan Firmansyah (2024) yang menyatakan bahwa penghindaran pajak berpengaruh positif dan signifikan terhadap </w:t>
      </w:r>
      <w:r w:rsidRPr="002D3F8E">
        <w:rPr>
          <w:rFonts w:ascii="Century Gothic" w:hAnsi="Century Gothic"/>
          <w:i/>
          <w:iCs/>
          <w:sz w:val="22"/>
          <w:szCs w:val="22"/>
          <w:lang w:val="id-ID"/>
        </w:rPr>
        <w:t>cost of debt</w:t>
      </w:r>
      <w:r w:rsidRPr="002D3F8E">
        <w:rPr>
          <w:rFonts w:ascii="Century Gothic" w:hAnsi="Century Gothic"/>
          <w:sz w:val="22"/>
          <w:szCs w:val="22"/>
        </w:rPr>
        <w:t>.</w:t>
      </w:r>
    </w:p>
    <w:p w14:paraId="08ECC44A" w14:textId="77777777" w:rsidR="007B3315" w:rsidRPr="002D3F8E" w:rsidRDefault="007B3315" w:rsidP="007B3315">
      <w:pPr>
        <w:spacing w:before="240"/>
        <w:jc w:val="both"/>
        <w:rPr>
          <w:rFonts w:ascii="Century Gothic" w:hAnsi="Century Gothic"/>
          <w:b/>
          <w:bCs/>
          <w:sz w:val="22"/>
          <w:szCs w:val="22"/>
        </w:rPr>
      </w:pPr>
      <w:proofErr w:type="spellStart"/>
      <w:r w:rsidRPr="002D3F8E">
        <w:rPr>
          <w:rFonts w:ascii="Century Gothic" w:hAnsi="Century Gothic"/>
          <w:b/>
          <w:bCs/>
          <w:sz w:val="22"/>
          <w:szCs w:val="22"/>
        </w:rPr>
        <w:t>Pengaruh</w:t>
      </w:r>
      <w:proofErr w:type="spellEnd"/>
      <w:r w:rsidRPr="002D3F8E">
        <w:rPr>
          <w:rFonts w:ascii="Century Gothic" w:hAnsi="Century Gothic"/>
          <w:b/>
          <w:bCs/>
          <w:sz w:val="22"/>
          <w:szCs w:val="22"/>
        </w:rPr>
        <w:t xml:space="preserve"> </w:t>
      </w:r>
      <w:r w:rsidRPr="002D3F8E">
        <w:rPr>
          <w:rFonts w:ascii="Century Gothic" w:hAnsi="Century Gothic"/>
          <w:b/>
          <w:bCs/>
          <w:i/>
          <w:iCs/>
          <w:sz w:val="22"/>
          <w:szCs w:val="22"/>
        </w:rPr>
        <w:t xml:space="preserve">Time Budget Pressure </w:t>
      </w:r>
      <w:proofErr w:type="spellStart"/>
      <w:r w:rsidRPr="002D3F8E">
        <w:rPr>
          <w:rFonts w:ascii="Century Gothic" w:hAnsi="Century Gothic"/>
          <w:b/>
          <w:bCs/>
          <w:sz w:val="22"/>
          <w:szCs w:val="22"/>
        </w:rPr>
        <w:t>Terhadap</w:t>
      </w:r>
      <w:proofErr w:type="spellEnd"/>
      <w:r w:rsidRPr="002D3F8E">
        <w:rPr>
          <w:rFonts w:ascii="Century Gothic" w:hAnsi="Century Gothic"/>
          <w:b/>
          <w:bCs/>
          <w:sz w:val="22"/>
          <w:szCs w:val="22"/>
        </w:rPr>
        <w:t xml:space="preserve"> </w:t>
      </w:r>
      <w:proofErr w:type="spellStart"/>
      <w:r w:rsidRPr="002D3F8E">
        <w:rPr>
          <w:rFonts w:ascii="Century Gothic" w:hAnsi="Century Gothic"/>
          <w:b/>
          <w:bCs/>
          <w:sz w:val="22"/>
          <w:szCs w:val="22"/>
        </w:rPr>
        <w:t>Perilaku</w:t>
      </w:r>
      <w:proofErr w:type="spellEnd"/>
      <w:r w:rsidRPr="002D3F8E">
        <w:rPr>
          <w:rFonts w:ascii="Century Gothic" w:hAnsi="Century Gothic"/>
          <w:b/>
          <w:bCs/>
          <w:sz w:val="22"/>
          <w:szCs w:val="22"/>
        </w:rPr>
        <w:t xml:space="preserve"> </w:t>
      </w:r>
      <w:proofErr w:type="spellStart"/>
      <w:r w:rsidRPr="002D3F8E">
        <w:rPr>
          <w:rFonts w:ascii="Century Gothic" w:hAnsi="Century Gothic"/>
          <w:b/>
          <w:bCs/>
          <w:sz w:val="22"/>
          <w:szCs w:val="22"/>
        </w:rPr>
        <w:t>Disfungsional</w:t>
      </w:r>
      <w:proofErr w:type="spellEnd"/>
      <w:r w:rsidRPr="002D3F8E">
        <w:rPr>
          <w:rFonts w:ascii="Century Gothic" w:hAnsi="Century Gothic"/>
          <w:b/>
          <w:bCs/>
          <w:sz w:val="22"/>
          <w:szCs w:val="22"/>
        </w:rPr>
        <w:t xml:space="preserve"> Auditor</w:t>
      </w:r>
    </w:p>
    <w:p w14:paraId="7E330459" w14:textId="77777777" w:rsidR="007B3315" w:rsidRPr="002D3F8E" w:rsidRDefault="007B3315" w:rsidP="007B3315">
      <w:pPr>
        <w:ind w:firstLine="634"/>
        <w:jc w:val="both"/>
        <w:rPr>
          <w:rFonts w:ascii="Century Gothic" w:hAnsi="Century Gothic"/>
          <w:b/>
          <w:bCs/>
          <w:sz w:val="22"/>
          <w:szCs w:val="22"/>
        </w:rPr>
      </w:pPr>
      <w:r w:rsidRPr="002D3F8E">
        <w:rPr>
          <w:rStyle w:val="FontStyle125"/>
          <w:rFonts w:ascii="Century Gothic" w:hAnsi="Century Gothic"/>
          <w:lang w:val="id-ID" w:eastAsia="id-ID"/>
        </w:rPr>
        <w:t xml:space="preserve">Hasil penelitian menunjukkan bahwa risiko pajak berpengaruh positif dan signifikan terhadap </w:t>
      </w:r>
      <w:r w:rsidRPr="002D3F8E">
        <w:rPr>
          <w:rStyle w:val="FontStyle125"/>
          <w:rFonts w:ascii="Century Gothic" w:hAnsi="Century Gothic"/>
          <w:i/>
          <w:iCs/>
          <w:lang w:val="id-ID" w:eastAsia="id-ID"/>
        </w:rPr>
        <w:t>cost of debt</w:t>
      </w:r>
      <w:r w:rsidRPr="002D3F8E">
        <w:rPr>
          <w:rStyle w:val="FontStyle125"/>
          <w:rFonts w:ascii="Century Gothic" w:hAnsi="Century Gothic"/>
          <w:lang w:val="id-ID" w:eastAsia="id-ID"/>
        </w:rPr>
        <w:t>. Hal ini mengindikasikan bahwa semakin tinggi tingkat risiko pajak yang dimiliki perusahaan, maka semakin tinggi pula biaya utang yang harus ditanggung. Temuan ini menunjukkan bahwa risiko pajak menjadi salah satu faktor penting yang dipertimbangkan kreditur dalam menilai risiko perusahaan</w:t>
      </w:r>
      <w:r w:rsidRPr="002D3F8E">
        <w:rPr>
          <w:rFonts w:ascii="Century Gothic" w:hAnsi="Century Gothic"/>
          <w:sz w:val="22"/>
          <w:szCs w:val="22"/>
        </w:rPr>
        <w:t>.</w:t>
      </w:r>
    </w:p>
    <w:p w14:paraId="063AD6C0" w14:textId="77777777" w:rsidR="007B3315" w:rsidRPr="002D3F8E" w:rsidRDefault="007B3315" w:rsidP="007B3315">
      <w:pPr>
        <w:ind w:firstLine="634"/>
        <w:jc w:val="both"/>
        <w:rPr>
          <w:rFonts w:ascii="Century Gothic" w:hAnsi="Century Gothic"/>
          <w:b/>
          <w:bCs/>
          <w:sz w:val="22"/>
          <w:szCs w:val="22"/>
        </w:rPr>
      </w:pPr>
      <w:proofErr w:type="spellStart"/>
      <w:r w:rsidRPr="002D3F8E">
        <w:rPr>
          <w:rFonts w:ascii="Century Gothic" w:hAnsi="Century Gothic"/>
          <w:sz w:val="22"/>
          <w:szCs w:val="22"/>
        </w:rPr>
        <w:t>Pengaruh</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positif</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tersebut</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terjadi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karena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risiko</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pajak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mencerminkan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adanya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ketidakpastian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dalam</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pemenuhan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kewajiban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perpajakan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perusahaan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seperti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potensi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koreksi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fiskal</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sanksi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pajak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maupun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perubahan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kebijakan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perpajakan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Ketidakpastian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tersebut</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berpotensi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mengganggu</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stabilitas</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arus</w:t>
      </w:r>
      <w:proofErr w:type="spellEnd"/>
      <w:r w:rsidRPr="002D3F8E">
        <w:rPr>
          <w:rFonts w:ascii="Century Gothic" w:hAnsi="Century Gothic"/>
          <w:sz w:val="22"/>
          <w:szCs w:val="22"/>
        </w:rPr>
        <w:t xml:space="preserve"> kas dan </w:t>
      </w:r>
      <w:proofErr w:type="spellStart"/>
      <w:r w:rsidRPr="002D3F8E">
        <w:rPr>
          <w:rFonts w:ascii="Century Gothic" w:hAnsi="Century Gothic"/>
          <w:sz w:val="22"/>
          <w:szCs w:val="22"/>
        </w:rPr>
        <w:t>kinerja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keuangan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perusahaan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sehingga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meningkatkan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persepsi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risiko</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kreditur</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Kondisi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ini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mendorong</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kreditur</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untuk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menetapkan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tingkat</w:t>
      </w:r>
      <w:proofErr w:type="spellEnd"/>
      <w:r w:rsidRPr="002D3F8E">
        <w:rPr>
          <w:rFonts w:ascii="Century Gothic" w:hAnsi="Century Gothic"/>
          <w:sz w:val="22"/>
          <w:szCs w:val="22"/>
        </w:rPr>
        <w:t xml:space="preserve"> bunga </w:t>
      </w:r>
      <w:proofErr w:type="spellStart"/>
      <w:r w:rsidRPr="002D3F8E">
        <w:rPr>
          <w:rFonts w:ascii="Century Gothic" w:hAnsi="Century Gothic"/>
          <w:sz w:val="22"/>
          <w:szCs w:val="22"/>
        </w:rPr>
        <w:t>pinjaman</w:t>
      </w:r>
      <w:proofErr w:type="spellEnd"/>
      <w:r w:rsidRPr="002D3F8E">
        <w:rPr>
          <w:rFonts w:ascii="Century Gothic" w:hAnsi="Century Gothic"/>
          <w:sz w:val="22"/>
          <w:szCs w:val="22"/>
        </w:rPr>
        <w:t xml:space="preserve"> yang </w:t>
      </w:r>
      <w:proofErr w:type="spellStart"/>
      <w:r w:rsidRPr="002D3F8E">
        <w:rPr>
          <w:rFonts w:ascii="Century Gothic" w:hAnsi="Century Gothic"/>
          <w:sz w:val="22"/>
          <w:szCs w:val="22"/>
        </w:rPr>
        <w:t>lebih</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tinggi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sebagai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kompensasi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atas</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risiko</w:t>
      </w:r>
      <w:proofErr w:type="spellEnd"/>
      <w:r w:rsidRPr="002D3F8E">
        <w:rPr>
          <w:rFonts w:ascii="Century Gothic" w:hAnsi="Century Gothic"/>
          <w:sz w:val="22"/>
          <w:szCs w:val="22"/>
        </w:rPr>
        <w:t xml:space="preserve"> yang </w:t>
      </w:r>
      <w:proofErr w:type="spellStart"/>
      <w:r w:rsidRPr="002D3F8E">
        <w:rPr>
          <w:rFonts w:ascii="Century Gothic" w:hAnsi="Century Gothic"/>
          <w:sz w:val="22"/>
          <w:szCs w:val="22"/>
        </w:rPr>
        <w:t>dihadapi</w:t>
      </w:r>
      <w:proofErr w:type="spellEnd"/>
      <w:r w:rsidRPr="002D3F8E">
        <w:rPr>
          <w:rFonts w:ascii="Century Gothic" w:hAnsi="Century Gothic"/>
          <w:sz w:val="22"/>
          <w:szCs w:val="22"/>
        </w:rPr>
        <w:t>.</w:t>
      </w:r>
    </w:p>
    <w:p w14:paraId="1A4D4684" w14:textId="77777777" w:rsidR="007B3315" w:rsidRPr="002D3F8E" w:rsidRDefault="007B3315" w:rsidP="007B3315">
      <w:pPr>
        <w:ind w:firstLine="634"/>
        <w:jc w:val="both"/>
        <w:rPr>
          <w:rFonts w:ascii="Century Gothic" w:hAnsi="Century Gothic"/>
          <w:sz w:val="22"/>
          <w:szCs w:val="22"/>
        </w:rPr>
      </w:pPr>
      <w:proofErr w:type="spellStart"/>
      <w:r w:rsidRPr="002D3F8E">
        <w:rPr>
          <w:rFonts w:ascii="Century Gothic" w:hAnsi="Century Gothic"/>
          <w:sz w:val="22"/>
          <w:szCs w:val="22"/>
        </w:rPr>
        <w:t>Temuan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penelitian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ini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sejalan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dengan</w:t>
      </w:r>
      <w:proofErr w:type="spellEnd"/>
      <w:r w:rsidRPr="002D3F8E">
        <w:rPr>
          <w:rFonts w:ascii="Century Gothic" w:hAnsi="Century Gothic"/>
          <w:sz w:val="22"/>
          <w:szCs w:val="22"/>
        </w:rPr>
        <w:t xml:space="preserve"> </w:t>
      </w:r>
      <w:r w:rsidRPr="002D3F8E">
        <w:rPr>
          <w:rFonts w:ascii="Century Gothic" w:hAnsi="Century Gothic"/>
          <w:i/>
          <w:iCs/>
          <w:sz w:val="22"/>
          <w:szCs w:val="22"/>
        </w:rPr>
        <w:t>Trade-Off Theory</w:t>
      </w:r>
      <w:r w:rsidRPr="002D3F8E">
        <w:rPr>
          <w:rFonts w:ascii="Century Gothic" w:hAnsi="Century Gothic"/>
          <w:sz w:val="22"/>
          <w:szCs w:val="22"/>
        </w:rPr>
        <w:t xml:space="preserve"> yang </w:t>
      </w:r>
      <w:proofErr w:type="spellStart"/>
      <w:r w:rsidRPr="002D3F8E">
        <w:rPr>
          <w:rFonts w:ascii="Century Gothic" w:hAnsi="Century Gothic"/>
          <w:sz w:val="22"/>
          <w:szCs w:val="22"/>
        </w:rPr>
        <w:t>menyatakan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bahwa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meningkatnya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risiko</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keuangan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akan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memperbesar</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biaya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penggunaan</w:t>
      </w:r>
      <w:proofErr w:type="spellEnd"/>
      <w:r w:rsidRPr="002D3F8E">
        <w:rPr>
          <w:rFonts w:ascii="Century Gothic" w:hAnsi="Century Gothic"/>
          <w:sz w:val="22"/>
          <w:szCs w:val="22"/>
        </w:rPr>
        <w:t xml:space="preserve"> utang. Ketika </w:t>
      </w:r>
      <w:proofErr w:type="spellStart"/>
      <w:r w:rsidRPr="002D3F8E">
        <w:rPr>
          <w:rFonts w:ascii="Century Gothic" w:hAnsi="Century Gothic"/>
          <w:sz w:val="22"/>
          <w:szCs w:val="22"/>
        </w:rPr>
        <w:t>risiko</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pajak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meningkat</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manfaat</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penghematan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pajak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dari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penggunaan</w:t>
      </w:r>
      <w:proofErr w:type="spellEnd"/>
      <w:r w:rsidRPr="002D3F8E">
        <w:rPr>
          <w:rFonts w:ascii="Century Gothic" w:hAnsi="Century Gothic"/>
          <w:sz w:val="22"/>
          <w:szCs w:val="22"/>
        </w:rPr>
        <w:t xml:space="preserve"> utang </w:t>
      </w:r>
      <w:proofErr w:type="spellStart"/>
      <w:r w:rsidRPr="002D3F8E">
        <w:rPr>
          <w:rFonts w:ascii="Century Gothic" w:hAnsi="Century Gothic"/>
          <w:sz w:val="22"/>
          <w:szCs w:val="22"/>
        </w:rPr>
        <w:t>menjadi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berkurang</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karena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adanya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potensi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biaya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tambahan</w:t>
      </w:r>
      <w:proofErr w:type="spellEnd"/>
      <w:r w:rsidRPr="002D3F8E">
        <w:rPr>
          <w:rFonts w:ascii="Century Gothic" w:hAnsi="Century Gothic"/>
          <w:sz w:val="22"/>
          <w:szCs w:val="22"/>
        </w:rPr>
        <w:t xml:space="preserve"> di masa </w:t>
      </w:r>
      <w:proofErr w:type="spellStart"/>
      <w:r w:rsidRPr="002D3F8E">
        <w:rPr>
          <w:rFonts w:ascii="Century Gothic" w:hAnsi="Century Gothic"/>
          <w:sz w:val="22"/>
          <w:szCs w:val="22"/>
        </w:rPr>
        <w:t>depan</w:t>
      </w:r>
      <w:proofErr w:type="spellEnd"/>
      <w:r w:rsidRPr="002D3F8E">
        <w:rPr>
          <w:rFonts w:ascii="Century Gothic" w:hAnsi="Century Gothic"/>
          <w:sz w:val="22"/>
          <w:szCs w:val="22"/>
        </w:rPr>
        <w:t xml:space="preserve">. Hasil </w:t>
      </w:r>
      <w:proofErr w:type="spellStart"/>
      <w:r w:rsidRPr="002D3F8E">
        <w:rPr>
          <w:rFonts w:ascii="Century Gothic" w:hAnsi="Century Gothic"/>
          <w:sz w:val="22"/>
          <w:szCs w:val="22"/>
        </w:rPr>
        <w:t>penelitian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ini</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konsisten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dengan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penelitian</w:t>
      </w:r>
      <w:proofErr w:type="spellEnd"/>
      <w:r w:rsidRPr="002D3F8E">
        <w:rPr>
          <w:rFonts w:ascii="Century Gothic" w:hAnsi="Century Gothic"/>
          <w:sz w:val="22"/>
          <w:szCs w:val="22"/>
        </w:rPr>
        <w:t xml:space="preserve"> Guenther et al. (2017) dan </w:t>
      </w:r>
      <w:proofErr w:type="spellStart"/>
      <w:r w:rsidRPr="002D3F8E">
        <w:rPr>
          <w:rFonts w:ascii="Century Gothic" w:hAnsi="Century Gothic"/>
          <w:sz w:val="22"/>
          <w:szCs w:val="22"/>
        </w:rPr>
        <w:t>Zamifa</w:t>
      </w:r>
      <w:proofErr w:type="spellEnd"/>
      <w:r w:rsidRPr="002D3F8E">
        <w:rPr>
          <w:rFonts w:ascii="Century Gothic" w:hAnsi="Century Gothic"/>
          <w:sz w:val="22"/>
          <w:szCs w:val="22"/>
        </w:rPr>
        <w:t xml:space="preserve"> et al. (2022) yang </w:t>
      </w:r>
      <w:proofErr w:type="spellStart"/>
      <w:r w:rsidRPr="002D3F8E">
        <w:rPr>
          <w:rFonts w:ascii="Century Gothic" w:hAnsi="Century Gothic"/>
          <w:sz w:val="22"/>
          <w:szCs w:val="22"/>
        </w:rPr>
        <w:t>menyatakan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bahwa</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risiko</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pajak</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berpengaruh</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positif</w:t>
      </w:r>
      <w:proofErr w:type="spellEnd"/>
      <w:r w:rsidRPr="002D3F8E">
        <w:rPr>
          <w:rFonts w:ascii="Century Gothic" w:hAnsi="Century Gothic"/>
          <w:sz w:val="22"/>
          <w:szCs w:val="22"/>
        </w:rPr>
        <w:t xml:space="preserve"> dan </w:t>
      </w:r>
      <w:proofErr w:type="spellStart"/>
      <w:r w:rsidRPr="002D3F8E">
        <w:rPr>
          <w:rFonts w:ascii="Century Gothic" w:hAnsi="Century Gothic"/>
          <w:sz w:val="22"/>
          <w:szCs w:val="22"/>
        </w:rPr>
        <w:t>signifikan</w:t>
      </w:r>
      <w:proofErr w:type="spellEnd"/>
      <w:r w:rsidRPr="002D3F8E">
        <w:rPr>
          <w:rFonts w:ascii="Century Gothic" w:hAnsi="Century Gothic"/>
          <w:sz w:val="22"/>
          <w:szCs w:val="22"/>
        </w:rPr>
        <w:t xml:space="preserve"> </w:t>
      </w:r>
      <w:proofErr w:type="spellStart"/>
      <w:r w:rsidRPr="002D3F8E">
        <w:rPr>
          <w:rFonts w:ascii="Century Gothic" w:hAnsi="Century Gothic"/>
          <w:sz w:val="22"/>
          <w:szCs w:val="22"/>
        </w:rPr>
        <w:t>terhadap</w:t>
      </w:r>
      <w:proofErr w:type="spellEnd"/>
      <w:r w:rsidRPr="002D3F8E">
        <w:rPr>
          <w:rFonts w:ascii="Century Gothic" w:hAnsi="Century Gothic"/>
          <w:sz w:val="22"/>
          <w:szCs w:val="22"/>
        </w:rPr>
        <w:t xml:space="preserve"> </w:t>
      </w:r>
      <w:r w:rsidRPr="002D3F8E">
        <w:rPr>
          <w:rFonts w:ascii="Century Gothic" w:hAnsi="Century Gothic"/>
          <w:i/>
          <w:iCs/>
          <w:sz w:val="22"/>
          <w:szCs w:val="22"/>
        </w:rPr>
        <w:t>cost of debt</w:t>
      </w:r>
      <w:r w:rsidRPr="002D3F8E">
        <w:rPr>
          <w:rFonts w:ascii="Century Gothic" w:hAnsi="Century Gothic"/>
          <w:sz w:val="22"/>
          <w:szCs w:val="22"/>
        </w:rPr>
        <w:t>.</w:t>
      </w:r>
    </w:p>
    <w:p w14:paraId="6E9CFEDD" w14:textId="2196E35D" w:rsidR="009A1225" w:rsidRDefault="009A1225" w:rsidP="007B3315">
      <w:pPr>
        <w:ind w:firstLine="567"/>
        <w:jc w:val="both"/>
        <w:rPr>
          <w:rFonts w:ascii="Century Gothic" w:eastAsia="Century Gothic" w:hAnsi="Century Gothic" w:cs="Century Gothic"/>
          <w:sz w:val="22"/>
          <w:szCs w:val="22"/>
        </w:rPr>
      </w:pPr>
    </w:p>
    <w:p w14:paraId="17EA5E92" w14:textId="77777777" w:rsidR="009A1225" w:rsidRDefault="009A1225" w:rsidP="009A1225">
      <w:pPr>
        <w:spacing w:before="240" w:after="120"/>
        <w:jc w:val="center"/>
        <w:rPr>
          <w:rFonts w:ascii="Century Gothic" w:eastAsia="Century Gothic" w:hAnsi="Century Gothic" w:cs="Century Gothic"/>
          <w:b/>
          <w:color w:val="000000"/>
          <w:sz w:val="28"/>
          <w:szCs w:val="28"/>
        </w:rPr>
      </w:pPr>
      <w:proofErr w:type="spellStart"/>
      <w:r>
        <w:rPr>
          <w:rFonts w:ascii="Century Gothic" w:eastAsia="Century Gothic" w:hAnsi="Century Gothic" w:cs="Century Gothic"/>
          <w:b/>
          <w:color w:val="000000"/>
          <w:sz w:val="28"/>
          <w:szCs w:val="28"/>
        </w:rPr>
        <w:t>Simpulan</w:t>
      </w:r>
      <w:proofErr w:type="spellEnd"/>
      <w:r>
        <w:rPr>
          <w:rFonts w:ascii="Century Gothic" w:eastAsia="Century Gothic" w:hAnsi="Century Gothic" w:cs="Century Gothic"/>
          <w:b/>
          <w:color w:val="000000"/>
          <w:sz w:val="28"/>
          <w:szCs w:val="28"/>
        </w:rPr>
        <w:t xml:space="preserve"> dan Saran</w:t>
      </w:r>
    </w:p>
    <w:p w14:paraId="61513D3A" w14:textId="77777777" w:rsidR="007B3315" w:rsidRPr="007B3315" w:rsidRDefault="007B3315" w:rsidP="007B3315">
      <w:pPr>
        <w:pStyle w:val="ListParagraph"/>
        <w:spacing w:after="240"/>
        <w:ind w:left="0" w:firstLine="630"/>
        <w:contextualSpacing w:val="0"/>
        <w:jc w:val="both"/>
        <w:rPr>
          <w:rFonts w:ascii="Century Gothic" w:hAnsi="Century Gothic"/>
          <w:iCs/>
          <w:sz w:val="22"/>
          <w:szCs w:val="22"/>
        </w:rPr>
      </w:pPr>
      <w:proofErr w:type="spellStart"/>
      <w:r w:rsidRPr="007B3315">
        <w:rPr>
          <w:rFonts w:ascii="Century Gothic" w:hAnsi="Century Gothic"/>
          <w:iCs/>
          <w:sz w:val="22"/>
          <w:szCs w:val="22"/>
        </w:rPr>
        <w:t>Berdasarkan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hasil</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analisis</w:t>
      </w:r>
      <w:proofErr w:type="spellEnd"/>
      <w:r w:rsidRPr="007B3315">
        <w:rPr>
          <w:rFonts w:ascii="Century Gothic" w:hAnsi="Century Gothic"/>
          <w:iCs/>
          <w:sz w:val="22"/>
          <w:szCs w:val="22"/>
        </w:rPr>
        <w:t xml:space="preserve"> dan </w:t>
      </w:r>
      <w:proofErr w:type="spellStart"/>
      <w:r w:rsidRPr="007B3315">
        <w:rPr>
          <w:rFonts w:ascii="Century Gothic" w:hAnsi="Century Gothic"/>
          <w:iCs/>
          <w:sz w:val="22"/>
          <w:szCs w:val="22"/>
        </w:rPr>
        <w:t>pembahasan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dapat</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disimpulkan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bahwa</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penghindaran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pajak</w:t>
      </w:r>
      <w:proofErr w:type="spellEnd"/>
      <w:r w:rsidRPr="007B3315">
        <w:rPr>
          <w:rFonts w:ascii="Century Gothic" w:hAnsi="Century Gothic"/>
          <w:iCs/>
          <w:sz w:val="22"/>
          <w:szCs w:val="22"/>
        </w:rPr>
        <w:t xml:space="preserve"> dan </w:t>
      </w:r>
      <w:proofErr w:type="spellStart"/>
      <w:r w:rsidRPr="007B3315">
        <w:rPr>
          <w:rFonts w:ascii="Century Gothic" w:hAnsi="Century Gothic"/>
          <w:iCs/>
          <w:sz w:val="22"/>
          <w:szCs w:val="22"/>
        </w:rPr>
        <w:t>risiko</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pajak</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berpengaruh</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positif</w:t>
      </w:r>
      <w:proofErr w:type="spellEnd"/>
      <w:r w:rsidRPr="007B3315">
        <w:rPr>
          <w:rFonts w:ascii="Century Gothic" w:hAnsi="Century Gothic"/>
          <w:iCs/>
          <w:sz w:val="22"/>
          <w:szCs w:val="22"/>
        </w:rPr>
        <w:t xml:space="preserve"> dan </w:t>
      </w:r>
      <w:proofErr w:type="spellStart"/>
      <w:r w:rsidRPr="007B3315">
        <w:rPr>
          <w:rFonts w:ascii="Century Gothic" w:hAnsi="Century Gothic"/>
          <w:iCs/>
          <w:sz w:val="22"/>
          <w:szCs w:val="22"/>
        </w:rPr>
        <w:t>signifikan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terhadap</w:t>
      </w:r>
      <w:proofErr w:type="spellEnd"/>
      <w:r w:rsidRPr="007B3315">
        <w:rPr>
          <w:rFonts w:ascii="Century Gothic" w:hAnsi="Century Gothic"/>
          <w:iCs/>
          <w:sz w:val="22"/>
          <w:szCs w:val="22"/>
        </w:rPr>
        <w:t xml:space="preserve"> </w:t>
      </w:r>
      <w:r w:rsidRPr="007B3315">
        <w:rPr>
          <w:rFonts w:ascii="Century Gothic" w:hAnsi="Century Gothic"/>
          <w:i/>
          <w:sz w:val="22"/>
          <w:szCs w:val="22"/>
        </w:rPr>
        <w:t>cost of debt</w:t>
      </w:r>
      <w:r w:rsidRPr="007B3315">
        <w:rPr>
          <w:rFonts w:ascii="Century Gothic" w:hAnsi="Century Gothic"/>
          <w:iCs/>
          <w:sz w:val="22"/>
          <w:szCs w:val="22"/>
        </w:rPr>
        <w:t xml:space="preserve"> pada </w:t>
      </w:r>
      <w:proofErr w:type="spellStart"/>
      <w:r w:rsidRPr="007B3315">
        <w:rPr>
          <w:rFonts w:ascii="Century Gothic" w:hAnsi="Century Gothic"/>
          <w:iCs/>
          <w:sz w:val="22"/>
          <w:szCs w:val="22"/>
        </w:rPr>
        <w:t>perusahaan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manufaktur</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subsektor</w:t>
      </w:r>
      <w:proofErr w:type="spellEnd"/>
      <w:r w:rsidRPr="007B3315">
        <w:rPr>
          <w:rFonts w:ascii="Century Gothic" w:hAnsi="Century Gothic"/>
          <w:iCs/>
          <w:sz w:val="22"/>
          <w:szCs w:val="22"/>
        </w:rPr>
        <w:t xml:space="preserve"> </w:t>
      </w:r>
      <w:r w:rsidRPr="007B3315">
        <w:rPr>
          <w:rFonts w:ascii="Century Gothic" w:hAnsi="Century Gothic"/>
          <w:i/>
          <w:sz w:val="22"/>
          <w:szCs w:val="22"/>
        </w:rPr>
        <w:t>property</w:t>
      </w:r>
      <w:r w:rsidRPr="007B3315">
        <w:rPr>
          <w:rFonts w:ascii="Century Gothic" w:hAnsi="Century Gothic"/>
          <w:iCs/>
          <w:sz w:val="22"/>
          <w:szCs w:val="22"/>
        </w:rPr>
        <w:t xml:space="preserve"> dan </w:t>
      </w:r>
      <w:r w:rsidRPr="007B3315">
        <w:rPr>
          <w:rFonts w:ascii="Century Gothic" w:hAnsi="Century Gothic"/>
          <w:i/>
          <w:sz w:val="22"/>
          <w:szCs w:val="22"/>
        </w:rPr>
        <w:t>real estate</w:t>
      </w:r>
      <w:r w:rsidRPr="007B3315">
        <w:rPr>
          <w:rFonts w:ascii="Century Gothic" w:hAnsi="Century Gothic"/>
          <w:iCs/>
          <w:sz w:val="22"/>
          <w:szCs w:val="22"/>
        </w:rPr>
        <w:t xml:space="preserve"> yang </w:t>
      </w:r>
      <w:proofErr w:type="spellStart"/>
      <w:r w:rsidRPr="007B3315">
        <w:rPr>
          <w:rFonts w:ascii="Century Gothic" w:hAnsi="Century Gothic"/>
          <w:iCs/>
          <w:sz w:val="22"/>
          <w:szCs w:val="22"/>
        </w:rPr>
        <w:t>terdaftar</w:t>
      </w:r>
      <w:proofErr w:type="spellEnd"/>
      <w:r w:rsidRPr="007B3315">
        <w:rPr>
          <w:rFonts w:ascii="Century Gothic" w:hAnsi="Century Gothic"/>
          <w:iCs/>
          <w:sz w:val="22"/>
          <w:szCs w:val="22"/>
        </w:rPr>
        <w:t xml:space="preserve"> di Bursa </w:t>
      </w:r>
      <w:proofErr w:type="spellStart"/>
      <w:r w:rsidRPr="007B3315">
        <w:rPr>
          <w:rFonts w:ascii="Century Gothic" w:hAnsi="Century Gothic"/>
          <w:iCs/>
          <w:sz w:val="22"/>
          <w:szCs w:val="22"/>
        </w:rPr>
        <w:t>Efek</w:t>
      </w:r>
      <w:proofErr w:type="spellEnd"/>
      <w:r w:rsidRPr="007B3315">
        <w:rPr>
          <w:rFonts w:ascii="Century Gothic" w:hAnsi="Century Gothic"/>
          <w:iCs/>
          <w:sz w:val="22"/>
          <w:szCs w:val="22"/>
        </w:rPr>
        <w:t xml:space="preserve"> Indonesia </w:t>
      </w:r>
      <w:proofErr w:type="spellStart"/>
      <w:r w:rsidRPr="007B3315">
        <w:rPr>
          <w:rFonts w:ascii="Century Gothic" w:hAnsi="Century Gothic"/>
          <w:iCs/>
          <w:sz w:val="22"/>
          <w:szCs w:val="22"/>
        </w:rPr>
        <w:t>periode</w:t>
      </w:r>
      <w:proofErr w:type="spellEnd"/>
      <w:r w:rsidRPr="007B3315">
        <w:rPr>
          <w:rFonts w:ascii="Century Gothic" w:hAnsi="Century Gothic"/>
          <w:iCs/>
          <w:sz w:val="22"/>
          <w:szCs w:val="22"/>
        </w:rPr>
        <w:t xml:space="preserve"> 2022–2023, yang </w:t>
      </w:r>
      <w:proofErr w:type="spellStart"/>
      <w:r w:rsidRPr="007B3315">
        <w:rPr>
          <w:rFonts w:ascii="Century Gothic" w:hAnsi="Century Gothic"/>
          <w:iCs/>
          <w:sz w:val="22"/>
          <w:szCs w:val="22"/>
        </w:rPr>
        <w:t>menunjukkan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bahwa</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semakin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tinggi</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tingkat</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penghindaran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pajak</w:t>
      </w:r>
      <w:proofErr w:type="spellEnd"/>
      <w:r w:rsidRPr="007B3315">
        <w:rPr>
          <w:rFonts w:ascii="Century Gothic" w:hAnsi="Century Gothic"/>
          <w:iCs/>
          <w:sz w:val="22"/>
          <w:szCs w:val="22"/>
        </w:rPr>
        <w:t xml:space="preserve"> dan </w:t>
      </w:r>
      <w:proofErr w:type="spellStart"/>
      <w:r w:rsidRPr="007B3315">
        <w:rPr>
          <w:rFonts w:ascii="Century Gothic" w:hAnsi="Century Gothic"/>
          <w:iCs/>
          <w:sz w:val="22"/>
          <w:szCs w:val="22"/>
        </w:rPr>
        <w:t>risiko</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pajak</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perusahaan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maka</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semakin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tinggi</w:t>
      </w:r>
      <w:proofErr w:type="spellEnd"/>
      <w:r w:rsidRPr="007B3315">
        <w:rPr>
          <w:rFonts w:ascii="Century Gothic" w:hAnsi="Century Gothic"/>
          <w:iCs/>
          <w:sz w:val="22"/>
          <w:szCs w:val="22"/>
        </w:rPr>
        <w:t xml:space="preserve"> pula </w:t>
      </w:r>
      <w:proofErr w:type="spellStart"/>
      <w:r w:rsidRPr="007B3315">
        <w:rPr>
          <w:rFonts w:ascii="Century Gothic" w:hAnsi="Century Gothic"/>
          <w:iCs/>
          <w:sz w:val="22"/>
          <w:szCs w:val="22"/>
        </w:rPr>
        <w:t>biaya</w:t>
      </w:r>
      <w:proofErr w:type="spellEnd"/>
      <w:r w:rsidRPr="007B3315">
        <w:rPr>
          <w:rFonts w:ascii="Century Gothic" w:hAnsi="Century Gothic"/>
          <w:iCs/>
          <w:sz w:val="22"/>
          <w:szCs w:val="22"/>
        </w:rPr>
        <w:t xml:space="preserve"> utang yang </w:t>
      </w:r>
      <w:proofErr w:type="spellStart"/>
      <w:r w:rsidRPr="007B3315">
        <w:rPr>
          <w:rFonts w:ascii="Century Gothic" w:hAnsi="Century Gothic"/>
          <w:iCs/>
          <w:sz w:val="22"/>
          <w:szCs w:val="22"/>
        </w:rPr>
        <w:t>harus</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ditanggung</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lastRenderedPageBreak/>
        <w:t>akibat</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meningkatnya</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persepsi</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risiko</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kreditur</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terhadap</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ketidakpastian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fiskal</w:t>
      </w:r>
      <w:proofErr w:type="spellEnd"/>
      <w:r w:rsidRPr="007B3315">
        <w:rPr>
          <w:rFonts w:ascii="Century Gothic" w:hAnsi="Century Gothic"/>
          <w:iCs/>
          <w:sz w:val="22"/>
          <w:szCs w:val="22"/>
        </w:rPr>
        <w:t xml:space="preserve"> dan </w:t>
      </w:r>
      <w:proofErr w:type="spellStart"/>
      <w:r w:rsidRPr="007B3315">
        <w:rPr>
          <w:rFonts w:ascii="Century Gothic" w:hAnsi="Century Gothic"/>
          <w:iCs/>
          <w:sz w:val="22"/>
          <w:szCs w:val="22"/>
        </w:rPr>
        <w:t>transparansi</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perusahaan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Temuan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ini</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mendukung</w:t>
      </w:r>
      <w:proofErr w:type="spellEnd"/>
      <w:r w:rsidRPr="007B3315">
        <w:rPr>
          <w:rFonts w:ascii="Century Gothic" w:hAnsi="Century Gothic"/>
          <w:iCs/>
          <w:sz w:val="22"/>
          <w:szCs w:val="22"/>
        </w:rPr>
        <w:t xml:space="preserve"> </w:t>
      </w:r>
      <w:r w:rsidRPr="007B3315">
        <w:rPr>
          <w:rFonts w:ascii="Century Gothic" w:hAnsi="Century Gothic"/>
          <w:i/>
          <w:sz w:val="22"/>
          <w:szCs w:val="22"/>
        </w:rPr>
        <w:t>Trade-Off Theory</w:t>
      </w:r>
      <w:r w:rsidRPr="007B3315">
        <w:rPr>
          <w:rFonts w:ascii="Century Gothic" w:hAnsi="Century Gothic"/>
          <w:iCs/>
          <w:sz w:val="22"/>
          <w:szCs w:val="22"/>
        </w:rPr>
        <w:t xml:space="preserve"> yang </w:t>
      </w:r>
      <w:proofErr w:type="spellStart"/>
      <w:r w:rsidRPr="007B3315">
        <w:rPr>
          <w:rFonts w:ascii="Century Gothic" w:hAnsi="Century Gothic"/>
          <w:iCs/>
          <w:sz w:val="22"/>
          <w:szCs w:val="22"/>
        </w:rPr>
        <w:t>menyatakan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bahwa</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manfaat</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penghematan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pajak</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dari</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penggunaan</w:t>
      </w:r>
      <w:proofErr w:type="spellEnd"/>
      <w:r w:rsidRPr="007B3315">
        <w:rPr>
          <w:rFonts w:ascii="Century Gothic" w:hAnsi="Century Gothic"/>
          <w:iCs/>
          <w:sz w:val="22"/>
          <w:szCs w:val="22"/>
        </w:rPr>
        <w:t xml:space="preserve"> utang </w:t>
      </w:r>
      <w:proofErr w:type="spellStart"/>
      <w:r w:rsidRPr="007B3315">
        <w:rPr>
          <w:rFonts w:ascii="Century Gothic" w:hAnsi="Century Gothic"/>
          <w:iCs/>
          <w:sz w:val="22"/>
          <w:szCs w:val="22"/>
        </w:rPr>
        <w:t>harus</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dihadapkan</w:t>
      </w:r>
      <w:proofErr w:type="spellEnd"/>
      <w:r w:rsidRPr="007B3315">
        <w:rPr>
          <w:rFonts w:ascii="Century Gothic" w:hAnsi="Century Gothic"/>
          <w:iCs/>
          <w:sz w:val="22"/>
          <w:szCs w:val="22"/>
        </w:rPr>
        <w:t xml:space="preserve"> pada </w:t>
      </w:r>
      <w:proofErr w:type="spellStart"/>
      <w:r w:rsidRPr="007B3315">
        <w:rPr>
          <w:rFonts w:ascii="Century Gothic" w:hAnsi="Century Gothic"/>
          <w:iCs/>
          <w:sz w:val="22"/>
          <w:szCs w:val="22"/>
        </w:rPr>
        <w:t>risiko</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keuangan</w:t>
      </w:r>
      <w:proofErr w:type="spellEnd"/>
      <w:r w:rsidRPr="007B3315">
        <w:rPr>
          <w:rFonts w:ascii="Century Gothic" w:hAnsi="Century Gothic"/>
          <w:iCs/>
          <w:sz w:val="22"/>
          <w:szCs w:val="22"/>
        </w:rPr>
        <w:t xml:space="preserve"> yang </w:t>
      </w:r>
      <w:proofErr w:type="spellStart"/>
      <w:r w:rsidRPr="007B3315">
        <w:rPr>
          <w:rFonts w:ascii="Century Gothic" w:hAnsi="Century Gothic"/>
          <w:iCs/>
          <w:sz w:val="22"/>
          <w:szCs w:val="22"/>
        </w:rPr>
        <w:t>ditimbulkan</w:t>
      </w:r>
      <w:proofErr w:type="spellEnd"/>
      <w:r w:rsidRPr="007B3315">
        <w:rPr>
          <w:rFonts w:ascii="Century Gothic" w:hAnsi="Century Gothic"/>
          <w:iCs/>
          <w:sz w:val="22"/>
          <w:szCs w:val="22"/>
        </w:rPr>
        <w:t xml:space="preserve">, di mana </w:t>
      </w:r>
      <w:proofErr w:type="spellStart"/>
      <w:r w:rsidRPr="007B3315">
        <w:rPr>
          <w:rFonts w:ascii="Century Gothic" w:hAnsi="Century Gothic"/>
          <w:iCs/>
          <w:sz w:val="22"/>
          <w:szCs w:val="22"/>
        </w:rPr>
        <w:t>peningkatan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risiko</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fiskal</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dapat</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mengurangi</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manfaat</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tersebut</w:t>
      </w:r>
      <w:proofErr w:type="spellEnd"/>
      <w:r w:rsidRPr="007B3315">
        <w:rPr>
          <w:rFonts w:ascii="Century Gothic" w:hAnsi="Century Gothic"/>
          <w:iCs/>
          <w:sz w:val="22"/>
          <w:szCs w:val="22"/>
        </w:rPr>
        <w:t xml:space="preserve"> dan </w:t>
      </w:r>
      <w:proofErr w:type="spellStart"/>
      <w:r w:rsidRPr="007B3315">
        <w:rPr>
          <w:rFonts w:ascii="Century Gothic" w:hAnsi="Century Gothic"/>
          <w:iCs/>
          <w:sz w:val="22"/>
          <w:szCs w:val="22"/>
        </w:rPr>
        <w:t>mendorong</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kenaikan</w:t>
      </w:r>
      <w:proofErr w:type="spellEnd"/>
      <w:r w:rsidRPr="007B3315">
        <w:rPr>
          <w:rFonts w:ascii="Century Gothic" w:hAnsi="Century Gothic"/>
          <w:iCs/>
          <w:sz w:val="22"/>
          <w:szCs w:val="22"/>
        </w:rPr>
        <w:t xml:space="preserve"> </w:t>
      </w:r>
      <w:r w:rsidRPr="007B3315">
        <w:rPr>
          <w:rFonts w:ascii="Century Gothic" w:hAnsi="Century Gothic"/>
          <w:i/>
          <w:sz w:val="22"/>
          <w:szCs w:val="22"/>
        </w:rPr>
        <w:t>cost of debt</w:t>
      </w:r>
      <w:r w:rsidRPr="007B3315">
        <w:rPr>
          <w:rFonts w:ascii="Century Gothic" w:hAnsi="Century Gothic"/>
          <w:iCs/>
          <w:sz w:val="22"/>
          <w:szCs w:val="22"/>
        </w:rPr>
        <w:t xml:space="preserve">. </w:t>
      </w:r>
    </w:p>
    <w:p w14:paraId="0B960EA9" w14:textId="1AC7759D" w:rsidR="009A1225" w:rsidRPr="007B3315" w:rsidRDefault="007B3315" w:rsidP="007B3315">
      <w:pPr>
        <w:pStyle w:val="ListParagraph"/>
        <w:spacing w:after="240"/>
        <w:ind w:left="0" w:firstLine="630"/>
        <w:contextualSpacing w:val="0"/>
        <w:jc w:val="both"/>
        <w:rPr>
          <w:rFonts w:ascii="Century Gothic" w:hAnsi="Century Gothic"/>
          <w:iCs/>
          <w:sz w:val="22"/>
          <w:szCs w:val="22"/>
        </w:rPr>
      </w:pPr>
      <w:r w:rsidRPr="007B3315">
        <w:rPr>
          <w:rFonts w:ascii="Century Gothic" w:hAnsi="Century Gothic"/>
          <w:iCs/>
          <w:sz w:val="22"/>
          <w:szCs w:val="22"/>
        </w:rPr>
        <w:t xml:space="preserve">Perusahaan </w:t>
      </w:r>
      <w:proofErr w:type="spellStart"/>
      <w:r w:rsidRPr="007B3315">
        <w:rPr>
          <w:rFonts w:ascii="Century Gothic" w:hAnsi="Century Gothic"/>
          <w:iCs/>
          <w:sz w:val="22"/>
          <w:szCs w:val="22"/>
        </w:rPr>
        <w:t>disarankan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untuk</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lebih</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berhati-hati</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dalam</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menerapkan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kebijakan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penghindaran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pajak</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serta</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mengelola</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risiko</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pajak</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secara</w:t>
      </w:r>
      <w:proofErr w:type="spellEnd"/>
      <w:r w:rsidRPr="007B3315">
        <w:rPr>
          <w:rFonts w:ascii="Century Gothic" w:hAnsi="Century Gothic"/>
          <w:iCs/>
          <w:sz w:val="22"/>
          <w:szCs w:val="22"/>
        </w:rPr>
        <w:t xml:space="preserve"> optimal </w:t>
      </w:r>
      <w:proofErr w:type="spellStart"/>
      <w:r w:rsidRPr="007B3315">
        <w:rPr>
          <w:rFonts w:ascii="Century Gothic" w:hAnsi="Century Gothic"/>
          <w:iCs/>
          <w:sz w:val="22"/>
          <w:szCs w:val="22"/>
        </w:rPr>
        <w:t>dengan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meningkatkan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kepatuhan</w:t>
      </w:r>
      <w:proofErr w:type="spellEnd"/>
      <w:r w:rsidRPr="007B3315">
        <w:rPr>
          <w:rFonts w:ascii="Century Gothic" w:hAnsi="Century Gothic"/>
          <w:iCs/>
          <w:sz w:val="22"/>
          <w:szCs w:val="22"/>
        </w:rPr>
        <w:t xml:space="preserve"> dan </w:t>
      </w:r>
      <w:proofErr w:type="spellStart"/>
      <w:r w:rsidRPr="007B3315">
        <w:rPr>
          <w:rFonts w:ascii="Century Gothic" w:hAnsi="Century Gothic"/>
          <w:iCs/>
          <w:sz w:val="22"/>
          <w:szCs w:val="22"/>
        </w:rPr>
        <w:t>transparansi</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perpajakan</w:t>
      </w:r>
      <w:proofErr w:type="spellEnd"/>
      <w:r w:rsidRPr="007B3315">
        <w:rPr>
          <w:rFonts w:ascii="Century Gothic" w:hAnsi="Century Gothic"/>
          <w:iCs/>
          <w:sz w:val="22"/>
          <w:szCs w:val="22"/>
        </w:rPr>
        <w:t xml:space="preserve"> agar </w:t>
      </w:r>
      <w:proofErr w:type="spellStart"/>
      <w:r w:rsidRPr="007B3315">
        <w:rPr>
          <w:rFonts w:ascii="Century Gothic" w:hAnsi="Century Gothic"/>
          <w:iCs/>
          <w:sz w:val="22"/>
          <w:szCs w:val="22"/>
        </w:rPr>
        <w:t>tidak</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menimbulkan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persepsi</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risiko</w:t>
      </w:r>
      <w:proofErr w:type="spellEnd"/>
      <w:r w:rsidRPr="007B3315">
        <w:rPr>
          <w:rFonts w:ascii="Century Gothic" w:hAnsi="Century Gothic"/>
          <w:iCs/>
          <w:sz w:val="22"/>
          <w:szCs w:val="22"/>
        </w:rPr>
        <w:t xml:space="preserve"> yang </w:t>
      </w:r>
      <w:proofErr w:type="spellStart"/>
      <w:r w:rsidRPr="007B3315">
        <w:rPr>
          <w:rFonts w:ascii="Century Gothic" w:hAnsi="Century Gothic"/>
          <w:iCs/>
          <w:sz w:val="22"/>
          <w:szCs w:val="22"/>
        </w:rPr>
        <w:t>tinggi</w:t>
      </w:r>
      <w:proofErr w:type="spellEnd"/>
      <w:r w:rsidRPr="007B3315">
        <w:rPr>
          <w:rFonts w:ascii="Century Gothic" w:hAnsi="Century Gothic"/>
          <w:iCs/>
          <w:sz w:val="22"/>
          <w:szCs w:val="22"/>
        </w:rPr>
        <w:t xml:space="preserve"> di </w:t>
      </w:r>
      <w:proofErr w:type="spellStart"/>
      <w:r w:rsidRPr="007B3315">
        <w:rPr>
          <w:rFonts w:ascii="Century Gothic" w:hAnsi="Century Gothic"/>
          <w:iCs/>
          <w:sz w:val="22"/>
          <w:szCs w:val="22"/>
        </w:rPr>
        <w:t>mata</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kreditur</w:t>
      </w:r>
      <w:proofErr w:type="spellEnd"/>
      <w:r w:rsidRPr="007B3315">
        <w:rPr>
          <w:rFonts w:ascii="Century Gothic" w:hAnsi="Century Gothic"/>
          <w:iCs/>
          <w:sz w:val="22"/>
          <w:szCs w:val="22"/>
        </w:rPr>
        <w:t xml:space="preserve">. Selain </w:t>
      </w:r>
      <w:proofErr w:type="spellStart"/>
      <w:r w:rsidRPr="007B3315">
        <w:rPr>
          <w:rFonts w:ascii="Century Gothic" w:hAnsi="Century Gothic"/>
          <w:iCs/>
          <w:sz w:val="22"/>
          <w:szCs w:val="22"/>
        </w:rPr>
        <w:t>itu</w:t>
      </w:r>
      <w:proofErr w:type="spellEnd"/>
      <w:r w:rsidRPr="007B3315">
        <w:rPr>
          <w:rFonts w:ascii="Century Gothic" w:hAnsi="Century Gothic"/>
          <w:iCs/>
          <w:sz w:val="22"/>
          <w:szCs w:val="22"/>
        </w:rPr>
        <w:t xml:space="preserve">, investor dan </w:t>
      </w:r>
      <w:proofErr w:type="spellStart"/>
      <w:r w:rsidRPr="007B3315">
        <w:rPr>
          <w:rFonts w:ascii="Century Gothic" w:hAnsi="Century Gothic"/>
          <w:iCs/>
          <w:sz w:val="22"/>
          <w:szCs w:val="22"/>
        </w:rPr>
        <w:t>kreditur</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diharapkan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dapat</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menjadikan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tingkat</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penghindaran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pajak</w:t>
      </w:r>
      <w:proofErr w:type="spellEnd"/>
      <w:r w:rsidRPr="007B3315">
        <w:rPr>
          <w:rFonts w:ascii="Century Gothic" w:hAnsi="Century Gothic"/>
          <w:iCs/>
          <w:sz w:val="22"/>
          <w:szCs w:val="22"/>
        </w:rPr>
        <w:t xml:space="preserve"> dan </w:t>
      </w:r>
      <w:proofErr w:type="spellStart"/>
      <w:r w:rsidRPr="007B3315">
        <w:rPr>
          <w:rFonts w:ascii="Century Gothic" w:hAnsi="Century Gothic"/>
          <w:iCs/>
          <w:sz w:val="22"/>
          <w:szCs w:val="22"/>
        </w:rPr>
        <w:t>risiko</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pajak</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sebagai</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bahan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pertimbangan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dalam</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pengambilan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keputusan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investasi</w:t>
      </w:r>
      <w:proofErr w:type="spellEnd"/>
      <w:r w:rsidRPr="007B3315">
        <w:rPr>
          <w:rFonts w:ascii="Century Gothic" w:hAnsi="Century Gothic"/>
          <w:iCs/>
          <w:sz w:val="22"/>
          <w:szCs w:val="22"/>
        </w:rPr>
        <w:t xml:space="preserve"> dan </w:t>
      </w:r>
      <w:proofErr w:type="spellStart"/>
      <w:r w:rsidRPr="007B3315">
        <w:rPr>
          <w:rFonts w:ascii="Century Gothic" w:hAnsi="Century Gothic"/>
          <w:iCs/>
          <w:sz w:val="22"/>
          <w:szCs w:val="22"/>
        </w:rPr>
        <w:t>pendanaan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sementara</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bagi</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peneliti</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selanjutnya</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disarankan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untuk</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menambahkan</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variabel</w:t>
      </w:r>
      <w:proofErr w:type="spellEnd"/>
      <w:r w:rsidRPr="007B3315">
        <w:rPr>
          <w:rFonts w:ascii="Century Gothic" w:hAnsi="Century Gothic"/>
          <w:iCs/>
          <w:sz w:val="22"/>
          <w:szCs w:val="22"/>
        </w:rPr>
        <w:t xml:space="preserve"> lain yang </w:t>
      </w:r>
      <w:proofErr w:type="spellStart"/>
      <w:r w:rsidRPr="007B3315">
        <w:rPr>
          <w:rFonts w:ascii="Century Gothic" w:hAnsi="Century Gothic"/>
          <w:iCs/>
          <w:sz w:val="22"/>
          <w:szCs w:val="22"/>
        </w:rPr>
        <w:t>berpotensi</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memengaruhi</w:t>
      </w:r>
      <w:proofErr w:type="spellEnd"/>
      <w:r w:rsidRPr="007B3315">
        <w:rPr>
          <w:rFonts w:ascii="Century Gothic" w:hAnsi="Century Gothic"/>
          <w:iCs/>
          <w:sz w:val="22"/>
          <w:szCs w:val="22"/>
        </w:rPr>
        <w:t xml:space="preserve"> </w:t>
      </w:r>
      <w:r w:rsidRPr="007B3315">
        <w:rPr>
          <w:rFonts w:ascii="Century Gothic" w:hAnsi="Century Gothic"/>
          <w:i/>
          <w:sz w:val="22"/>
          <w:szCs w:val="22"/>
        </w:rPr>
        <w:t>cost of debt</w:t>
      </w:r>
      <w:r w:rsidRPr="007B3315">
        <w:rPr>
          <w:rFonts w:ascii="Century Gothic" w:hAnsi="Century Gothic"/>
          <w:iCs/>
          <w:sz w:val="22"/>
          <w:szCs w:val="22"/>
        </w:rPr>
        <w:t xml:space="preserve"> </w:t>
      </w:r>
      <w:proofErr w:type="spellStart"/>
      <w:r w:rsidRPr="007B3315">
        <w:rPr>
          <w:rFonts w:ascii="Century Gothic" w:hAnsi="Century Gothic"/>
          <w:iCs/>
          <w:sz w:val="22"/>
          <w:szCs w:val="22"/>
        </w:rPr>
        <w:t>serta</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memperluas</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periode</w:t>
      </w:r>
      <w:proofErr w:type="spellEnd"/>
      <w:r w:rsidRPr="007B3315">
        <w:rPr>
          <w:rFonts w:ascii="Century Gothic" w:hAnsi="Century Gothic"/>
          <w:iCs/>
          <w:sz w:val="22"/>
          <w:szCs w:val="22"/>
        </w:rPr>
        <w:t xml:space="preserve"> dan </w:t>
      </w:r>
      <w:proofErr w:type="spellStart"/>
      <w:r w:rsidRPr="007B3315">
        <w:rPr>
          <w:rFonts w:ascii="Century Gothic" w:hAnsi="Century Gothic"/>
          <w:iCs/>
          <w:sz w:val="22"/>
          <w:szCs w:val="22"/>
        </w:rPr>
        <w:t>objek</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penelitian</w:t>
      </w:r>
      <w:proofErr w:type="spellEnd"/>
      <w:r w:rsidRPr="007B3315">
        <w:rPr>
          <w:rFonts w:ascii="Century Gothic" w:hAnsi="Century Gothic"/>
          <w:iCs/>
          <w:sz w:val="22"/>
          <w:szCs w:val="22"/>
        </w:rPr>
        <w:t xml:space="preserve"> agar </w:t>
      </w:r>
      <w:proofErr w:type="spellStart"/>
      <w:r w:rsidRPr="007B3315">
        <w:rPr>
          <w:rFonts w:ascii="Century Gothic" w:hAnsi="Century Gothic"/>
          <w:iCs/>
          <w:sz w:val="22"/>
          <w:szCs w:val="22"/>
        </w:rPr>
        <w:t>hasil</w:t>
      </w:r>
      <w:proofErr w:type="spellEnd"/>
      <w:r w:rsidRPr="007B3315">
        <w:rPr>
          <w:rFonts w:ascii="Century Gothic" w:hAnsi="Century Gothic"/>
          <w:iCs/>
          <w:sz w:val="22"/>
          <w:szCs w:val="22"/>
        </w:rPr>
        <w:t xml:space="preserve"> yang </w:t>
      </w:r>
      <w:proofErr w:type="spellStart"/>
      <w:r w:rsidRPr="007B3315">
        <w:rPr>
          <w:rFonts w:ascii="Century Gothic" w:hAnsi="Century Gothic"/>
          <w:iCs/>
          <w:sz w:val="22"/>
          <w:szCs w:val="22"/>
        </w:rPr>
        <w:t>diperoleh</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lebih</w:t>
      </w:r>
      <w:proofErr w:type="spellEnd"/>
      <w:r w:rsidRPr="007B3315">
        <w:rPr>
          <w:rFonts w:ascii="Century Gothic" w:hAnsi="Century Gothic"/>
          <w:iCs/>
          <w:sz w:val="22"/>
          <w:szCs w:val="22"/>
        </w:rPr>
        <w:t xml:space="preserve"> </w:t>
      </w:r>
      <w:proofErr w:type="spellStart"/>
      <w:r w:rsidRPr="007B3315">
        <w:rPr>
          <w:rFonts w:ascii="Century Gothic" w:hAnsi="Century Gothic"/>
          <w:iCs/>
          <w:sz w:val="22"/>
          <w:szCs w:val="22"/>
        </w:rPr>
        <w:t>komprehensif</w:t>
      </w:r>
      <w:proofErr w:type="spellEnd"/>
      <w:r w:rsidRPr="007B3315">
        <w:rPr>
          <w:rFonts w:ascii="Century Gothic" w:hAnsi="Century Gothic"/>
          <w:iCs/>
          <w:sz w:val="22"/>
          <w:szCs w:val="22"/>
        </w:rPr>
        <w:t>.</w:t>
      </w:r>
    </w:p>
    <w:p w14:paraId="16BD1A07" w14:textId="77777777" w:rsidR="009A1225" w:rsidRPr="003861A1" w:rsidRDefault="009A1225" w:rsidP="007B3315">
      <w:pPr>
        <w:pBdr>
          <w:top w:val="nil"/>
          <w:left w:val="nil"/>
          <w:bottom w:val="nil"/>
          <w:right w:val="nil"/>
          <w:between w:val="nil"/>
        </w:pBdr>
        <w:spacing w:before="480" w:after="120"/>
        <w:jc w:val="center"/>
        <w:rPr>
          <w:rFonts w:ascii="Century Gothic" w:eastAsia="Century Gothic" w:hAnsi="Century Gothic" w:cs="Century Gothic"/>
          <w:b/>
          <w:color w:val="000000"/>
          <w:sz w:val="28"/>
          <w:szCs w:val="28"/>
        </w:rPr>
      </w:pPr>
      <w:r>
        <w:rPr>
          <w:rFonts w:ascii="Century Gothic" w:eastAsia="Century Gothic" w:hAnsi="Century Gothic" w:cs="Century Gothic"/>
          <w:b/>
          <w:sz w:val="28"/>
          <w:szCs w:val="28"/>
        </w:rPr>
        <w:t>Daftar Pustaka</w:t>
      </w:r>
    </w:p>
    <w:p w14:paraId="51EE35F0" w14:textId="77777777" w:rsidR="007B3315" w:rsidRPr="00654250" w:rsidRDefault="007B3315" w:rsidP="007B3315">
      <w:pPr>
        <w:ind w:left="630" w:hanging="630"/>
        <w:jc w:val="both"/>
        <w:rPr>
          <w:rFonts w:ascii="Century Gothic" w:hAnsi="Century Gothic"/>
          <w:bCs/>
          <w:i/>
          <w:sz w:val="22"/>
          <w:szCs w:val="22"/>
          <w:lang w:val="en-US"/>
        </w:rPr>
      </w:pPr>
      <w:r w:rsidRPr="00654250">
        <w:rPr>
          <w:rFonts w:ascii="Century Gothic" w:hAnsi="Century Gothic"/>
          <w:bCs/>
          <w:sz w:val="22"/>
          <w:szCs w:val="22"/>
        </w:rPr>
        <w:t xml:space="preserve">Firmansyah, A. (2024) ‘Tax avoidance and corporate financing cost’, </w:t>
      </w:r>
      <w:proofErr w:type="spellStart"/>
      <w:r w:rsidRPr="00654250">
        <w:rPr>
          <w:rFonts w:ascii="Century Gothic" w:hAnsi="Century Gothic"/>
          <w:bCs/>
          <w:sz w:val="22"/>
          <w:szCs w:val="22"/>
        </w:rPr>
        <w:t>Jurnal</w:t>
      </w:r>
      <w:proofErr w:type="spellEnd"/>
      <w:r w:rsidRPr="00654250">
        <w:rPr>
          <w:rFonts w:ascii="Century Gothic" w:hAnsi="Century Gothic"/>
          <w:bCs/>
          <w:sz w:val="22"/>
          <w:szCs w:val="22"/>
        </w:rPr>
        <w:t xml:space="preserve"> </w:t>
      </w:r>
      <w:proofErr w:type="spellStart"/>
      <w:r w:rsidRPr="00654250">
        <w:rPr>
          <w:rFonts w:ascii="Century Gothic" w:hAnsi="Century Gothic"/>
          <w:bCs/>
          <w:sz w:val="22"/>
          <w:szCs w:val="22"/>
        </w:rPr>
        <w:t>Akuntansi</w:t>
      </w:r>
      <w:proofErr w:type="spellEnd"/>
      <w:r w:rsidRPr="00654250">
        <w:rPr>
          <w:rFonts w:ascii="Century Gothic" w:hAnsi="Century Gothic"/>
          <w:bCs/>
          <w:sz w:val="22"/>
          <w:szCs w:val="22"/>
        </w:rPr>
        <w:t xml:space="preserve"> </w:t>
      </w:r>
      <w:proofErr w:type="spellStart"/>
      <w:r w:rsidRPr="00654250">
        <w:rPr>
          <w:rFonts w:ascii="Century Gothic" w:hAnsi="Century Gothic"/>
          <w:bCs/>
          <w:sz w:val="22"/>
          <w:szCs w:val="22"/>
        </w:rPr>
        <w:t>Multiparadigma</w:t>
      </w:r>
      <w:proofErr w:type="spellEnd"/>
      <w:r w:rsidRPr="00654250">
        <w:rPr>
          <w:rFonts w:ascii="Century Gothic" w:hAnsi="Century Gothic"/>
          <w:bCs/>
          <w:sz w:val="22"/>
          <w:szCs w:val="22"/>
        </w:rPr>
        <w:t>, 15(2), pp. 120–135</w:t>
      </w:r>
      <w:r w:rsidRPr="00654250">
        <w:rPr>
          <w:rFonts w:ascii="Century Gothic" w:hAnsi="Century Gothic"/>
          <w:bCs/>
          <w:i/>
          <w:sz w:val="22"/>
          <w:szCs w:val="22"/>
          <w:lang w:val="en-US"/>
        </w:rPr>
        <w:t>.</w:t>
      </w:r>
    </w:p>
    <w:p w14:paraId="3A981E51" w14:textId="77777777" w:rsidR="007B3315" w:rsidRPr="00654250" w:rsidRDefault="007B3315" w:rsidP="007B3315">
      <w:pPr>
        <w:ind w:left="630" w:hanging="630"/>
        <w:jc w:val="both"/>
        <w:rPr>
          <w:rFonts w:ascii="Century Gothic" w:hAnsi="Century Gothic"/>
          <w:bCs/>
          <w:sz w:val="22"/>
          <w:szCs w:val="22"/>
          <w:lang w:val="en-US"/>
        </w:rPr>
      </w:pPr>
      <w:proofErr w:type="spellStart"/>
      <w:r w:rsidRPr="00654250">
        <w:rPr>
          <w:rFonts w:ascii="Century Gothic" w:hAnsi="Century Gothic"/>
          <w:bCs/>
          <w:sz w:val="22"/>
          <w:szCs w:val="22"/>
        </w:rPr>
        <w:t>Ghozali</w:t>
      </w:r>
      <w:proofErr w:type="spellEnd"/>
      <w:r w:rsidRPr="00654250">
        <w:rPr>
          <w:rFonts w:ascii="Century Gothic" w:hAnsi="Century Gothic"/>
          <w:bCs/>
          <w:sz w:val="22"/>
          <w:szCs w:val="22"/>
        </w:rPr>
        <w:t xml:space="preserve">, I. (2021) </w:t>
      </w:r>
      <w:proofErr w:type="spellStart"/>
      <w:r w:rsidRPr="00654250">
        <w:rPr>
          <w:rFonts w:ascii="Century Gothic" w:hAnsi="Century Gothic"/>
          <w:bCs/>
          <w:sz w:val="22"/>
          <w:szCs w:val="22"/>
        </w:rPr>
        <w:t>Aplikasi</w:t>
      </w:r>
      <w:proofErr w:type="spellEnd"/>
      <w:r w:rsidRPr="00654250">
        <w:rPr>
          <w:rFonts w:ascii="Century Gothic" w:hAnsi="Century Gothic"/>
          <w:bCs/>
          <w:sz w:val="22"/>
          <w:szCs w:val="22"/>
        </w:rPr>
        <w:t xml:space="preserve"> </w:t>
      </w:r>
      <w:proofErr w:type="spellStart"/>
      <w:r w:rsidRPr="00654250">
        <w:rPr>
          <w:rFonts w:ascii="Century Gothic" w:hAnsi="Century Gothic"/>
          <w:bCs/>
          <w:sz w:val="22"/>
          <w:szCs w:val="22"/>
        </w:rPr>
        <w:t>analisis</w:t>
      </w:r>
      <w:proofErr w:type="spellEnd"/>
      <w:r w:rsidRPr="00654250">
        <w:rPr>
          <w:rFonts w:ascii="Century Gothic" w:hAnsi="Century Gothic"/>
          <w:bCs/>
          <w:sz w:val="22"/>
          <w:szCs w:val="22"/>
        </w:rPr>
        <w:t xml:space="preserve"> multivariate </w:t>
      </w:r>
      <w:proofErr w:type="spellStart"/>
      <w:r w:rsidRPr="00654250">
        <w:rPr>
          <w:rFonts w:ascii="Century Gothic" w:hAnsi="Century Gothic"/>
          <w:bCs/>
          <w:sz w:val="22"/>
          <w:szCs w:val="22"/>
        </w:rPr>
        <w:t>dengan</w:t>
      </w:r>
      <w:proofErr w:type="spellEnd"/>
      <w:r w:rsidRPr="00654250">
        <w:rPr>
          <w:rFonts w:ascii="Century Gothic" w:hAnsi="Century Gothic"/>
          <w:bCs/>
          <w:sz w:val="22"/>
          <w:szCs w:val="22"/>
        </w:rPr>
        <w:t xml:space="preserve"> program IBM SPSS. 10th </w:t>
      </w:r>
      <w:proofErr w:type="spellStart"/>
      <w:r w:rsidRPr="00654250">
        <w:rPr>
          <w:rFonts w:ascii="Century Gothic" w:hAnsi="Century Gothic"/>
          <w:bCs/>
          <w:sz w:val="22"/>
          <w:szCs w:val="22"/>
        </w:rPr>
        <w:t>edn</w:t>
      </w:r>
      <w:proofErr w:type="spellEnd"/>
      <w:r w:rsidRPr="00654250">
        <w:rPr>
          <w:rFonts w:ascii="Century Gothic" w:hAnsi="Century Gothic"/>
          <w:bCs/>
          <w:sz w:val="22"/>
          <w:szCs w:val="22"/>
        </w:rPr>
        <w:t xml:space="preserve">. Semarang: Badan </w:t>
      </w:r>
      <w:proofErr w:type="spellStart"/>
      <w:r w:rsidRPr="00654250">
        <w:rPr>
          <w:rFonts w:ascii="Century Gothic" w:hAnsi="Century Gothic"/>
          <w:bCs/>
          <w:sz w:val="22"/>
          <w:szCs w:val="22"/>
        </w:rPr>
        <w:t>Penerbit</w:t>
      </w:r>
      <w:proofErr w:type="spellEnd"/>
      <w:r w:rsidRPr="00654250">
        <w:rPr>
          <w:rFonts w:ascii="Century Gothic" w:hAnsi="Century Gothic"/>
          <w:bCs/>
          <w:sz w:val="22"/>
          <w:szCs w:val="22"/>
        </w:rPr>
        <w:t xml:space="preserve"> Universitas </w:t>
      </w:r>
      <w:proofErr w:type="spellStart"/>
      <w:r w:rsidRPr="00654250">
        <w:rPr>
          <w:rFonts w:ascii="Century Gothic" w:hAnsi="Century Gothic"/>
          <w:bCs/>
          <w:sz w:val="22"/>
          <w:szCs w:val="22"/>
        </w:rPr>
        <w:t>Diponegoro</w:t>
      </w:r>
      <w:proofErr w:type="spellEnd"/>
      <w:r w:rsidRPr="00654250">
        <w:rPr>
          <w:rFonts w:ascii="Century Gothic" w:hAnsi="Century Gothic"/>
          <w:bCs/>
          <w:sz w:val="22"/>
          <w:szCs w:val="22"/>
        </w:rPr>
        <w:t>.</w:t>
      </w:r>
    </w:p>
    <w:p w14:paraId="78CFD301" w14:textId="77777777" w:rsidR="007B3315" w:rsidRPr="00654250" w:rsidRDefault="007B3315" w:rsidP="007B3315">
      <w:pPr>
        <w:ind w:left="630" w:hanging="630"/>
        <w:jc w:val="both"/>
        <w:rPr>
          <w:rFonts w:ascii="Century Gothic" w:hAnsi="Century Gothic"/>
          <w:bCs/>
          <w:sz w:val="22"/>
          <w:szCs w:val="22"/>
          <w:lang w:val="en-US"/>
        </w:rPr>
      </w:pPr>
      <w:r w:rsidRPr="00654250">
        <w:rPr>
          <w:rFonts w:ascii="Century Gothic" w:hAnsi="Century Gothic"/>
          <w:bCs/>
          <w:sz w:val="22"/>
          <w:szCs w:val="22"/>
        </w:rPr>
        <w:t>Guenther, D.A., Matsunaga, S.R. and Williams, B.M. (2017) ‘Is tax avoidance related to firm risk?’, The Accounting Review, 92(1), pp. 115–136. https://doi.org/10.2308/accr-51408</w:t>
      </w:r>
      <w:r w:rsidRPr="00654250">
        <w:rPr>
          <w:rFonts w:ascii="Century Gothic" w:hAnsi="Century Gothic"/>
          <w:bCs/>
          <w:i/>
          <w:sz w:val="22"/>
          <w:szCs w:val="22"/>
        </w:rPr>
        <w:t>.</w:t>
      </w:r>
    </w:p>
    <w:p w14:paraId="57DEB570" w14:textId="77777777" w:rsidR="007B3315" w:rsidRPr="00654250" w:rsidRDefault="007B3315" w:rsidP="007B3315">
      <w:pPr>
        <w:ind w:left="630" w:hanging="630"/>
        <w:jc w:val="both"/>
        <w:rPr>
          <w:rFonts w:ascii="Century Gothic" w:hAnsi="Century Gothic"/>
          <w:bCs/>
          <w:sz w:val="22"/>
          <w:szCs w:val="22"/>
        </w:rPr>
      </w:pPr>
      <w:r w:rsidRPr="00654250">
        <w:rPr>
          <w:rFonts w:ascii="Century Gothic" w:hAnsi="Century Gothic"/>
          <w:bCs/>
          <w:sz w:val="22"/>
          <w:szCs w:val="22"/>
        </w:rPr>
        <w:t>Lim, Y. (2011) ‘Tax avoidance, cost of debt and shareholder activism’, Journal of Banking &amp; Finance, 35(2), pp. 456–468. https://doi.org/10.1016/j.jbankfin.2010.08.021</w:t>
      </w:r>
    </w:p>
    <w:p w14:paraId="15E36F12" w14:textId="77777777" w:rsidR="007B3315" w:rsidRPr="00654250" w:rsidRDefault="007B3315" w:rsidP="007B3315">
      <w:pPr>
        <w:ind w:left="630" w:hanging="630"/>
        <w:jc w:val="both"/>
        <w:rPr>
          <w:rFonts w:ascii="Century Gothic" w:hAnsi="Century Gothic"/>
          <w:bCs/>
          <w:sz w:val="22"/>
          <w:szCs w:val="22"/>
        </w:rPr>
      </w:pPr>
      <w:r w:rsidRPr="00654250">
        <w:rPr>
          <w:rFonts w:ascii="Century Gothic" w:hAnsi="Century Gothic"/>
          <w:bCs/>
          <w:sz w:val="22"/>
          <w:szCs w:val="22"/>
        </w:rPr>
        <w:t xml:space="preserve">Masri, I. and </w:t>
      </w:r>
      <w:proofErr w:type="spellStart"/>
      <w:r w:rsidRPr="00654250">
        <w:rPr>
          <w:rFonts w:ascii="Century Gothic" w:hAnsi="Century Gothic"/>
          <w:bCs/>
          <w:sz w:val="22"/>
          <w:szCs w:val="22"/>
        </w:rPr>
        <w:t>Martani</w:t>
      </w:r>
      <w:proofErr w:type="spellEnd"/>
      <w:r w:rsidRPr="00654250">
        <w:rPr>
          <w:rFonts w:ascii="Century Gothic" w:hAnsi="Century Gothic"/>
          <w:bCs/>
          <w:sz w:val="22"/>
          <w:szCs w:val="22"/>
        </w:rPr>
        <w:t>, D. (2012) ‘</w:t>
      </w:r>
      <w:proofErr w:type="spellStart"/>
      <w:r w:rsidRPr="00654250">
        <w:rPr>
          <w:rFonts w:ascii="Century Gothic" w:hAnsi="Century Gothic"/>
          <w:bCs/>
          <w:sz w:val="22"/>
          <w:szCs w:val="22"/>
        </w:rPr>
        <w:t>Pengaruh</w:t>
      </w:r>
      <w:proofErr w:type="spellEnd"/>
      <w:r w:rsidRPr="00654250">
        <w:rPr>
          <w:rFonts w:ascii="Century Gothic" w:hAnsi="Century Gothic"/>
          <w:bCs/>
          <w:sz w:val="22"/>
          <w:szCs w:val="22"/>
        </w:rPr>
        <w:t xml:space="preserve"> tax avoidance </w:t>
      </w:r>
      <w:proofErr w:type="spellStart"/>
      <w:r w:rsidRPr="00654250">
        <w:rPr>
          <w:rFonts w:ascii="Century Gothic" w:hAnsi="Century Gothic"/>
          <w:bCs/>
          <w:sz w:val="22"/>
          <w:szCs w:val="22"/>
        </w:rPr>
        <w:t>terhadap</w:t>
      </w:r>
      <w:proofErr w:type="spellEnd"/>
      <w:r w:rsidRPr="00654250">
        <w:rPr>
          <w:rFonts w:ascii="Century Gothic" w:hAnsi="Century Gothic"/>
          <w:bCs/>
          <w:sz w:val="22"/>
          <w:szCs w:val="22"/>
        </w:rPr>
        <w:t xml:space="preserve"> cost of debt’, </w:t>
      </w:r>
      <w:proofErr w:type="spellStart"/>
      <w:r w:rsidRPr="00654250">
        <w:rPr>
          <w:rFonts w:ascii="Century Gothic" w:hAnsi="Century Gothic"/>
          <w:bCs/>
          <w:sz w:val="22"/>
          <w:szCs w:val="22"/>
        </w:rPr>
        <w:t>Prosiding</w:t>
      </w:r>
      <w:proofErr w:type="spellEnd"/>
      <w:r w:rsidRPr="00654250">
        <w:rPr>
          <w:rFonts w:ascii="Century Gothic" w:hAnsi="Century Gothic"/>
          <w:bCs/>
          <w:sz w:val="22"/>
          <w:szCs w:val="22"/>
        </w:rPr>
        <w:t xml:space="preserve"> </w:t>
      </w:r>
      <w:proofErr w:type="spellStart"/>
      <w:r w:rsidRPr="00654250">
        <w:rPr>
          <w:rFonts w:ascii="Century Gothic" w:hAnsi="Century Gothic"/>
          <w:bCs/>
          <w:sz w:val="22"/>
          <w:szCs w:val="22"/>
        </w:rPr>
        <w:t>Simposium</w:t>
      </w:r>
      <w:proofErr w:type="spellEnd"/>
      <w:r w:rsidRPr="00654250">
        <w:rPr>
          <w:rFonts w:ascii="Century Gothic" w:hAnsi="Century Gothic"/>
          <w:bCs/>
          <w:sz w:val="22"/>
          <w:szCs w:val="22"/>
        </w:rPr>
        <w:t xml:space="preserve"> Nasional </w:t>
      </w:r>
      <w:proofErr w:type="spellStart"/>
      <w:r w:rsidRPr="00654250">
        <w:rPr>
          <w:rFonts w:ascii="Century Gothic" w:hAnsi="Century Gothic"/>
          <w:bCs/>
          <w:sz w:val="22"/>
          <w:szCs w:val="22"/>
        </w:rPr>
        <w:t>Akuntansi</w:t>
      </w:r>
      <w:proofErr w:type="spellEnd"/>
      <w:r w:rsidRPr="00654250">
        <w:rPr>
          <w:rFonts w:ascii="Century Gothic" w:hAnsi="Century Gothic"/>
          <w:bCs/>
          <w:sz w:val="22"/>
          <w:szCs w:val="22"/>
        </w:rPr>
        <w:t xml:space="preserve"> XV. Banjarmasin.</w:t>
      </w:r>
    </w:p>
    <w:p w14:paraId="5128AFCC" w14:textId="77777777" w:rsidR="007B3315" w:rsidRPr="00654250" w:rsidRDefault="007B3315" w:rsidP="007B3315">
      <w:pPr>
        <w:ind w:left="630" w:hanging="630"/>
        <w:jc w:val="both"/>
        <w:rPr>
          <w:rFonts w:ascii="Century Gothic" w:hAnsi="Century Gothic"/>
          <w:bCs/>
          <w:sz w:val="22"/>
          <w:szCs w:val="22"/>
          <w:lang w:val="en-US"/>
        </w:rPr>
      </w:pPr>
      <w:r w:rsidRPr="00654250">
        <w:rPr>
          <w:rFonts w:ascii="Century Gothic" w:hAnsi="Century Gothic"/>
          <w:bCs/>
          <w:sz w:val="22"/>
          <w:szCs w:val="22"/>
        </w:rPr>
        <w:t>Modigliani, F. and Miller, M.H. (1963) ‘Corporate income taxes and the cost of capital: A correction’, The American Economic Review, 53(3), pp. 433–443</w:t>
      </w:r>
      <w:r w:rsidRPr="00654250">
        <w:rPr>
          <w:rFonts w:ascii="Century Gothic" w:hAnsi="Century Gothic"/>
          <w:bCs/>
          <w:sz w:val="22"/>
          <w:szCs w:val="22"/>
          <w:lang w:val="en-US"/>
        </w:rPr>
        <w:t>.</w:t>
      </w:r>
    </w:p>
    <w:p w14:paraId="20ED1009" w14:textId="77777777" w:rsidR="007B3315" w:rsidRPr="00654250" w:rsidRDefault="007B3315" w:rsidP="007B3315">
      <w:pPr>
        <w:ind w:left="630" w:hanging="630"/>
        <w:jc w:val="both"/>
        <w:rPr>
          <w:rFonts w:ascii="Century Gothic" w:hAnsi="Century Gothic"/>
          <w:bCs/>
          <w:sz w:val="22"/>
          <w:szCs w:val="22"/>
        </w:rPr>
      </w:pPr>
      <w:proofErr w:type="spellStart"/>
      <w:r w:rsidRPr="00654250">
        <w:rPr>
          <w:rFonts w:ascii="Century Gothic" w:hAnsi="Century Gothic"/>
          <w:bCs/>
          <w:sz w:val="22"/>
          <w:szCs w:val="22"/>
        </w:rPr>
        <w:t>Sugiyono</w:t>
      </w:r>
      <w:proofErr w:type="spellEnd"/>
      <w:r w:rsidRPr="00654250">
        <w:rPr>
          <w:rFonts w:ascii="Century Gothic" w:hAnsi="Century Gothic"/>
          <w:bCs/>
          <w:sz w:val="22"/>
          <w:szCs w:val="22"/>
        </w:rPr>
        <w:t xml:space="preserve"> (2021) Metode </w:t>
      </w:r>
      <w:proofErr w:type="spellStart"/>
      <w:r w:rsidRPr="00654250">
        <w:rPr>
          <w:rFonts w:ascii="Century Gothic" w:hAnsi="Century Gothic"/>
          <w:bCs/>
          <w:sz w:val="22"/>
          <w:szCs w:val="22"/>
        </w:rPr>
        <w:t>penelitian</w:t>
      </w:r>
      <w:proofErr w:type="spellEnd"/>
      <w:r w:rsidRPr="00654250">
        <w:rPr>
          <w:rFonts w:ascii="Century Gothic" w:hAnsi="Century Gothic"/>
          <w:bCs/>
          <w:sz w:val="22"/>
          <w:szCs w:val="22"/>
        </w:rPr>
        <w:t xml:space="preserve"> </w:t>
      </w:r>
      <w:proofErr w:type="spellStart"/>
      <w:r w:rsidRPr="00654250">
        <w:rPr>
          <w:rFonts w:ascii="Century Gothic" w:hAnsi="Century Gothic"/>
          <w:bCs/>
          <w:sz w:val="22"/>
          <w:szCs w:val="22"/>
        </w:rPr>
        <w:t>kuantitatif</w:t>
      </w:r>
      <w:proofErr w:type="spellEnd"/>
      <w:r w:rsidRPr="00654250">
        <w:rPr>
          <w:rFonts w:ascii="Century Gothic" w:hAnsi="Century Gothic"/>
          <w:bCs/>
          <w:sz w:val="22"/>
          <w:szCs w:val="22"/>
        </w:rPr>
        <w:t xml:space="preserve">, </w:t>
      </w:r>
      <w:proofErr w:type="spellStart"/>
      <w:r w:rsidRPr="00654250">
        <w:rPr>
          <w:rFonts w:ascii="Century Gothic" w:hAnsi="Century Gothic"/>
          <w:bCs/>
          <w:sz w:val="22"/>
          <w:szCs w:val="22"/>
        </w:rPr>
        <w:t>kualitatif</w:t>
      </w:r>
      <w:proofErr w:type="spellEnd"/>
      <w:r w:rsidRPr="00654250">
        <w:rPr>
          <w:rFonts w:ascii="Century Gothic" w:hAnsi="Century Gothic"/>
          <w:bCs/>
          <w:sz w:val="22"/>
          <w:szCs w:val="22"/>
        </w:rPr>
        <w:t xml:space="preserve">, dan R&amp;D. Bandung: </w:t>
      </w:r>
      <w:proofErr w:type="spellStart"/>
      <w:r w:rsidRPr="00654250">
        <w:rPr>
          <w:rFonts w:ascii="Century Gothic" w:hAnsi="Century Gothic"/>
          <w:bCs/>
          <w:sz w:val="22"/>
          <w:szCs w:val="22"/>
        </w:rPr>
        <w:t>Alfabeta</w:t>
      </w:r>
      <w:proofErr w:type="spellEnd"/>
      <w:r w:rsidRPr="00654250">
        <w:rPr>
          <w:rFonts w:ascii="Century Gothic" w:hAnsi="Century Gothic"/>
          <w:bCs/>
          <w:sz w:val="22"/>
          <w:szCs w:val="22"/>
        </w:rPr>
        <w:t>.</w:t>
      </w:r>
    </w:p>
    <w:p w14:paraId="205AF141" w14:textId="2DD69369" w:rsidR="009A1225" w:rsidRDefault="007B3315" w:rsidP="007B3315">
      <w:pPr>
        <w:ind w:left="630" w:hanging="630"/>
        <w:jc w:val="both"/>
        <w:rPr>
          <w:rFonts w:ascii="Century Gothic" w:eastAsia="Century Gothic" w:hAnsi="Century Gothic" w:cs="Century Gothic"/>
        </w:rPr>
      </w:pPr>
      <w:proofErr w:type="spellStart"/>
      <w:r w:rsidRPr="00654250">
        <w:rPr>
          <w:rFonts w:ascii="Century Gothic" w:hAnsi="Century Gothic"/>
          <w:bCs/>
          <w:sz w:val="22"/>
          <w:szCs w:val="22"/>
        </w:rPr>
        <w:t>Zamifa</w:t>
      </w:r>
      <w:proofErr w:type="spellEnd"/>
      <w:r w:rsidRPr="00654250">
        <w:rPr>
          <w:rFonts w:ascii="Century Gothic" w:hAnsi="Century Gothic"/>
          <w:bCs/>
          <w:sz w:val="22"/>
          <w:szCs w:val="22"/>
        </w:rPr>
        <w:t xml:space="preserve">, R., </w:t>
      </w:r>
      <w:proofErr w:type="spellStart"/>
      <w:r w:rsidRPr="00654250">
        <w:rPr>
          <w:rFonts w:ascii="Century Gothic" w:hAnsi="Century Gothic"/>
          <w:bCs/>
          <w:sz w:val="22"/>
          <w:szCs w:val="22"/>
        </w:rPr>
        <w:t>Nugrahanti</w:t>
      </w:r>
      <w:proofErr w:type="spellEnd"/>
      <w:r w:rsidRPr="00654250">
        <w:rPr>
          <w:rFonts w:ascii="Century Gothic" w:hAnsi="Century Gothic"/>
          <w:bCs/>
          <w:sz w:val="22"/>
          <w:szCs w:val="22"/>
        </w:rPr>
        <w:t>, Y.W. and Prabowo, M.A. (2022) ‘Tax risk and cost of debt: Evidence from emerging markets’, Journal of Accounting Research, 60(3), pp. 845–878.</w:t>
      </w:r>
    </w:p>
    <w:p w14:paraId="1F981B20" w14:textId="77777777" w:rsidR="00094235" w:rsidRDefault="00094235"/>
    <w:sectPr w:rsidR="00094235" w:rsidSect="00941FB6">
      <w:headerReference w:type="even" r:id="rId14"/>
      <w:headerReference w:type="default" r:id="rId15"/>
      <w:footerReference w:type="even" r:id="rId16"/>
      <w:footerReference w:type="default" r:id="rId17"/>
      <w:headerReference w:type="first" r:id="rId18"/>
      <w:footerReference w:type="first" r:id="rId19"/>
      <w:pgSz w:w="11906" w:h="16838"/>
      <w:pgMar w:top="2268" w:right="1701" w:bottom="1701" w:left="1701" w:header="720" w:footer="720" w:gutter="0"/>
      <w:pgNumType w:start="10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A78C" w14:textId="77777777" w:rsidR="00AA7F98" w:rsidRDefault="00AA7F98" w:rsidP="009A1225">
      <w:r>
        <w:separator/>
      </w:r>
    </w:p>
  </w:endnote>
  <w:endnote w:type="continuationSeparator" w:id="0">
    <w:p w14:paraId="67752940" w14:textId="77777777" w:rsidR="00AA7F98" w:rsidRDefault="00AA7F98" w:rsidP="009A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6694" w14:textId="77777777" w:rsidR="009A1225" w:rsidRDefault="009A1225">
    <w:pPr>
      <w:pBdr>
        <w:top w:val="nil"/>
        <w:left w:val="nil"/>
        <w:bottom w:val="nil"/>
        <w:right w:val="nil"/>
        <w:between w:val="nil"/>
      </w:pBdr>
      <w:tabs>
        <w:tab w:val="center" w:pos="4513"/>
        <w:tab w:val="right" w:pos="9026"/>
      </w:tabs>
      <w:jc w:val="center"/>
      <w:rPr>
        <w:color w:val="000000"/>
        <w:sz w:val="20"/>
        <w:szCs w:val="20"/>
      </w:rPr>
    </w:pPr>
    <w:proofErr w:type="spellStart"/>
    <w:r>
      <w:rPr>
        <w:b/>
        <w:color w:val="000000"/>
        <w:sz w:val="20"/>
        <w:szCs w:val="20"/>
      </w:rPr>
      <w:t>Center</w:t>
    </w:r>
    <w:proofErr w:type="spellEnd"/>
    <w:r>
      <w:rPr>
        <w:b/>
        <w:color w:val="000000"/>
        <w:sz w:val="20"/>
        <w:szCs w:val="20"/>
      </w:rPr>
      <w:t xml:space="preserve"> of Economic Student Journal</w:t>
    </w:r>
    <w:r>
      <w:rPr>
        <w:color w:val="000000"/>
        <w:sz w:val="20"/>
        <w:szCs w:val="20"/>
      </w:rPr>
      <w:t xml:space="preserve">, 2020 | </w:t>
    </w: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b/>
        <w:bCs/>
      </w:rPr>
      <w:id w:val="2057738420"/>
      <w:docPartObj>
        <w:docPartGallery w:val="Page Numbers (Bottom of Page)"/>
        <w:docPartUnique/>
      </w:docPartObj>
    </w:sdtPr>
    <w:sdtEndPr>
      <w:rPr>
        <w:noProof/>
      </w:rPr>
    </w:sdtEndPr>
    <w:sdtContent>
      <w:p w14:paraId="18CC03D2" w14:textId="2B9B78D3" w:rsidR="00941FB6" w:rsidRPr="00941FB6" w:rsidRDefault="00941FB6" w:rsidP="00941FB6">
        <w:pPr>
          <w:pBdr>
            <w:top w:val="nil"/>
            <w:left w:val="nil"/>
            <w:bottom w:val="nil"/>
            <w:right w:val="nil"/>
            <w:between w:val="nil"/>
          </w:pBdr>
          <w:tabs>
            <w:tab w:val="center" w:pos="4513"/>
            <w:tab w:val="right" w:pos="9026"/>
          </w:tabs>
          <w:jc w:val="center"/>
          <w:rPr>
            <w:rFonts w:ascii="Book Antiqua" w:eastAsia="Book Antiqua" w:hAnsi="Book Antiqua" w:cs="Book Antiqua"/>
            <w:b/>
            <w:bCs/>
            <w:color w:val="000000"/>
          </w:rPr>
        </w:pPr>
        <w:proofErr w:type="spellStart"/>
        <w:r w:rsidRPr="00941FB6">
          <w:rPr>
            <w:rFonts w:ascii="Book Antiqua" w:eastAsia="Book Antiqua" w:hAnsi="Book Antiqua" w:cs="Book Antiqua"/>
            <w:b/>
            <w:bCs/>
            <w:color w:val="000000"/>
          </w:rPr>
          <w:t>Center</w:t>
        </w:r>
        <w:proofErr w:type="spellEnd"/>
        <w:r w:rsidRPr="00941FB6">
          <w:rPr>
            <w:rFonts w:ascii="Book Antiqua" w:eastAsia="Book Antiqua" w:hAnsi="Book Antiqua" w:cs="Book Antiqua"/>
            <w:b/>
            <w:bCs/>
            <w:color w:val="000000"/>
          </w:rPr>
          <w:t xml:space="preserve"> of Economic Student Journal 9 (2) (2026)</w:t>
        </w:r>
        <w:r w:rsidRPr="00941FB6">
          <w:rPr>
            <w:rFonts w:ascii="Book Antiqua" w:eastAsia="Book Antiqua" w:hAnsi="Book Antiqua" w:cs="Book Antiqua"/>
            <w:b/>
            <w:bCs/>
            <w:color w:val="000000"/>
          </w:rPr>
          <w:t xml:space="preserve">      </w:t>
        </w:r>
        <w:r w:rsidRPr="00941FB6">
          <w:rPr>
            <w:rFonts w:ascii="Book Antiqua" w:hAnsi="Book Antiqua"/>
            <w:b/>
            <w:bCs/>
          </w:rPr>
          <w:fldChar w:fldCharType="begin"/>
        </w:r>
        <w:r w:rsidRPr="00941FB6">
          <w:rPr>
            <w:rFonts w:ascii="Book Antiqua" w:hAnsi="Book Antiqua"/>
            <w:b/>
            <w:bCs/>
          </w:rPr>
          <w:instrText xml:space="preserve"> PAGE   \* MERGEFORMAT </w:instrText>
        </w:r>
        <w:r w:rsidRPr="00941FB6">
          <w:rPr>
            <w:rFonts w:ascii="Book Antiqua" w:hAnsi="Book Antiqua"/>
            <w:b/>
            <w:bCs/>
          </w:rPr>
          <w:fldChar w:fldCharType="separate"/>
        </w:r>
        <w:r w:rsidRPr="00941FB6">
          <w:rPr>
            <w:rFonts w:ascii="Book Antiqua" w:hAnsi="Book Antiqua"/>
            <w:b/>
            <w:bCs/>
            <w:noProof/>
          </w:rPr>
          <w:t>2</w:t>
        </w:r>
        <w:r w:rsidRPr="00941FB6">
          <w:rPr>
            <w:rFonts w:ascii="Book Antiqua" w:hAnsi="Book Antiqua"/>
            <w:b/>
            <w:bCs/>
            <w:noProof/>
          </w:rPr>
          <w:fldChar w:fldCharType="end"/>
        </w:r>
      </w:p>
    </w:sdtContent>
  </w:sdt>
  <w:p w14:paraId="669A6148" w14:textId="5A520D10" w:rsidR="009A1225" w:rsidRDefault="009A1225">
    <w:pPr>
      <w:pBdr>
        <w:top w:val="nil"/>
        <w:left w:val="nil"/>
        <w:bottom w:val="nil"/>
        <w:right w:val="nil"/>
        <w:between w:val="nil"/>
      </w:pBdr>
      <w:tabs>
        <w:tab w:val="center" w:pos="4513"/>
        <w:tab w:val="right" w:pos="9026"/>
      </w:tabs>
      <w:jc w:val="center"/>
      <w:rPr>
        <w:rFonts w:ascii="Book Antiqua" w:eastAsia="Book Antiqua" w:hAnsi="Book Antiqua" w:cs="Book Antiqua"/>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58B2" w14:textId="77777777" w:rsidR="00941FB6" w:rsidRDefault="00941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8E4CC" w14:textId="77777777" w:rsidR="00AA7F98" w:rsidRDefault="00AA7F98" w:rsidP="009A1225">
      <w:r>
        <w:separator/>
      </w:r>
    </w:p>
  </w:footnote>
  <w:footnote w:type="continuationSeparator" w:id="0">
    <w:p w14:paraId="205B3AE3" w14:textId="77777777" w:rsidR="00AA7F98" w:rsidRDefault="00AA7F98" w:rsidP="009A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DD6D" w14:textId="77777777" w:rsidR="00941FB6" w:rsidRDefault="00941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B413" w14:textId="77777777" w:rsidR="009A1225" w:rsidRDefault="009A1225">
    <w:pPr>
      <w:tabs>
        <w:tab w:val="left" w:pos="5760"/>
      </w:tabs>
      <w:rPr>
        <w:rFonts w:ascii="Book Antiqua" w:eastAsia="Book Antiqua" w:hAnsi="Book Antiqua" w:cs="Book Antiqua"/>
        <w:b/>
        <w:color w:val="000000"/>
      </w:rPr>
    </w:pPr>
    <w:r>
      <w:rPr>
        <w:noProof/>
      </w:rPr>
      <w:drawing>
        <wp:anchor distT="0" distB="0" distL="114300" distR="114300" simplePos="0" relativeHeight="251658240" behindDoc="0" locked="0" layoutInCell="1" hidden="0" allowOverlap="1" wp14:anchorId="0C44BB28" wp14:editId="43CCAD12">
          <wp:simplePos x="0" y="0"/>
          <wp:positionH relativeFrom="column">
            <wp:posOffset>-639445</wp:posOffset>
          </wp:positionH>
          <wp:positionV relativeFrom="paragraph">
            <wp:posOffset>-67945</wp:posOffset>
          </wp:positionV>
          <wp:extent cx="571500" cy="747395"/>
          <wp:effectExtent l="0" t="0" r="0" b="0"/>
          <wp:wrapNone/>
          <wp:docPr id="58" name="image1.png" descr="A blue logo on a black backgroun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blue logo on a black background&#10;&#10;Description automatically generated with medium confidence"/>
                  <pic:cNvPicPr preferRelativeResize="0"/>
                </pic:nvPicPr>
                <pic:blipFill>
                  <a:blip r:embed="rId1"/>
                  <a:srcRect/>
                  <a:stretch>
                    <a:fillRect/>
                  </a:stretch>
                </pic:blipFill>
                <pic:spPr>
                  <a:xfrm>
                    <a:off x="0" y="0"/>
                    <a:ext cx="571500" cy="747395"/>
                  </a:xfrm>
                  <a:prstGeom prst="rect">
                    <a:avLst/>
                  </a:prstGeom>
                  <a:ln/>
                </pic:spPr>
              </pic:pic>
            </a:graphicData>
          </a:graphic>
        </wp:anchor>
      </w:drawing>
    </w:r>
    <w:proofErr w:type="spellStart"/>
    <w:r>
      <w:rPr>
        <w:rFonts w:ascii="Book Antiqua" w:eastAsia="Book Antiqua" w:hAnsi="Book Antiqua" w:cs="Book Antiqua"/>
        <w:b/>
        <w:color w:val="000000"/>
      </w:rPr>
      <w:t>Center</w:t>
    </w:r>
    <w:proofErr w:type="spellEnd"/>
    <w:r>
      <w:rPr>
        <w:rFonts w:ascii="Book Antiqua" w:eastAsia="Book Antiqua" w:hAnsi="Book Antiqua" w:cs="Book Antiqua"/>
        <w:b/>
        <w:color w:val="000000"/>
      </w:rPr>
      <w:t xml:space="preserve"> of Economic Student Journal </w:t>
    </w:r>
  </w:p>
  <w:p w14:paraId="0AE8EC8F" w14:textId="77777777" w:rsidR="009A1225" w:rsidRDefault="009A1225">
    <w:pPr>
      <w:tabs>
        <w:tab w:val="left" w:pos="5760"/>
      </w:tabs>
    </w:pPr>
    <w:r>
      <w:rPr>
        <w:rFonts w:ascii="Book Antiqua" w:eastAsia="Book Antiqua" w:hAnsi="Book Antiqua" w:cs="Book Antiqua"/>
        <w:b/>
        <w:color w:val="000000"/>
      </w:rPr>
      <w:t>Vol. 9 No. 2, April-Juni 2026</w:t>
    </w:r>
  </w:p>
  <w:p w14:paraId="24C7F182" w14:textId="77777777" w:rsidR="009A1225" w:rsidRDefault="009A1225">
    <w:pPr>
      <w:tabs>
        <w:tab w:val="left" w:pos="5760"/>
      </w:tabs>
      <w:rPr>
        <w:rFonts w:ascii="Book Antiqua" w:eastAsia="Book Antiqua" w:hAnsi="Book Antiqua" w:cs="Book Antiqua"/>
        <w:b/>
        <w:color w:val="000000"/>
      </w:rPr>
    </w:pPr>
    <w:proofErr w:type="gramStart"/>
    <w:r>
      <w:rPr>
        <w:rFonts w:ascii="Book Antiqua" w:eastAsia="Book Antiqua" w:hAnsi="Book Antiqua" w:cs="Book Antiqua"/>
        <w:b/>
        <w:color w:val="000000"/>
      </w:rPr>
      <w:t>DOI :</w:t>
    </w:r>
    <w:proofErr w:type="gramEnd"/>
    <w:r>
      <w:rPr>
        <w:rFonts w:ascii="Book Antiqua" w:eastAsia="Book Antiqua" w:hAnsi="Book Antiqua" w:cs="Book Antiqua"/>
        <w:b/>
        <w:color w:val="000000"/>
      </w:rPr>
      <w:t xml:space="preserve"> </w:t>
    </w:r>
    <w:hyperlink r:id="rId2">
      <w:r>
        <w:rPr>
          <w:rFonts w:ascii="Book Antiqua" w:eastAsia="Book Antiqua" w:hAnsi="Book Antiqua" w:cs="Book Antiqua"/>
          <w:b/>
          <w:color w:val="0563C1"/>
          <w:u w:val="single"/>
        </w:rPr>
        <w:t>https://doi.org/10.56750/csej.v5i3.454</w:t>
      </w:r>
    </w:hyperlink>
    <w:r>
      <w:rPr>
        <w:rFonts w:ascii="Book Antiqua" w:eastAsia="Book Antiqua" w:hAnsi="Book Antiqua" w:cs="Book Antiqua"/>
        <w:b/>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8FCB" w14:textId="77777777" w:rsidR="009A1225" w:rsidRDefault="009A1225">
    <w:pPr>
      <w:ind w:right="8"/>
      <w:jc w:val="center"/>
      <w:rPr>
        <w:rFonts w:ascii="Century Gothic" w:eastAsia="Century Gothic" w:hAnsi="Century Gothic" w:cs="Century Gothic"/>
      </w:rPr>
    </w:pPr>
    <w:proofErr w:type="spellStart"/>
    <w:r>
      <w:rPr>
        <w:rFonts w:ascii="Century Gothic" w:eastAsia="Century Gothic" w:hAnsi="Century Gothic" w:cs="Century Gothic"/>
        <w:color w:val="000000"/>
      </w:rPr>
      <w:t>Center</w:t>
    </w:r>
    <w:proofErr w:type="spellEnd"/>
    <w:r>
      <w:rPr>
        <w:rFonts w:ascii="Century Gothic" w:eastAsia="Century Gothic" w:hAnsi="Century Gothic" w:cs="Century Gothic"/>
        <w:color w:val="000000"/>
      </w:rPr>
      <w:t xml:space="preserve"> of Economic Student Journal</w:t>
    </w:r>
    <w:r>
      <w:rPr>
        <w:rFonts w:ascii="Century Gothic" w:eastAsia="Century Gothic" w:hAnsi="Century Gothic" w:cs="Century Gothic"/>
        <w:color w:val="C00000"/>
      </w:rPr>
      <w:tab/>
    </w:r>
    <w:r>
      <w:rPr>
        <w:rFonts w:ascii="Century Gothic" w:eastAsia="Century Gothic" w:hAnsi="Century Gothic" w:cs="Century Gothic"/>
        <w:color w:val="C00000"/>
      </w:rPr>
      <w:tab/>
    </w:r>
    <w:r>
      <w:rPr>
        <w:rFonts w:ascii="Century Gothic" w:eastAsia="Century Gothic" w:hAnsi="Century Gothic" w:cs="Century Gothic"/>
        <w:color w:val="000000"/>
      </w:rPr>
      <w:t xml:space="preserve">Vol. </w:t>
    </w:r>
    <w:proofErr w:type="gramStart"/>
    <w:r>
      <w:rPr>
        <w:rFonts w:ascii="Century Gothic" w:eastAsia="Century Gothic" w:hAnsi="Century Gothic" w:cs="Century Gothic"/>
        <w:color w:val="000000"/>
      </w:rPr>
      <w:t>x</w:t>
    </w:r>
    <w:proofErr w:type="gramEnd"/>
    <w:r>
      <w:rPr>
        <w:rFonts w:ascii="Century Gothic" w:eastAsia="Century Gothic" w:hAnsi="Century Gothic" w:cs="Century Gothic"/>
        <w:color w:val="000000"/>
      </w:rPr>
      <w:t xml:space="preserve"> No. x, January 2020</w:t>
    </w:r>
    <w:r>
      <w:rPr>
        <w:noProof/>
      </w:rPr>
      <mc:AlternateContent>
        <mc:Choice Requires="wps">
          <w:drawing>
            <wp:anchor distT="4294967295" distB="4294967295" distL="114300" distR="114300" simplePos="0" relativeHeight="251657216" behindDoc="0" locked="0" layoutInCell="1" hidden="0" allowOverlap="1" wp14:anchorId="1744C131" wp14:editId="43B43C22">
              <wp:simplePos x="0" y="0"/>
              <wp:positionH relativeFrom="column">
                <wp:posOffset>-1371599</wp:posOffset>
              </wp:positionH>
              <wp:positionV relativeFrom="paragraph">
                <wp:posOffset>284496</wp:posOffset>
              </wp:positionV>
              <wp:extent cx="0" cy="12700"/>
              <wp:effectExtent l="0" t="0" r="0" b="0"/>
              <wp:wrapNone/>
              <wp:docPr id="57" name="Straight Arrow Connector 57"/>
              <wp:cNvGraphicFramePr/>
              <a:graphic xmlns:a="http://schemas.openxmlformats.org/drawingml/2006/main">
                <a:graphicData uri="http://schemas.microsoft.com/office/word/2010/wordprocessingShape">
                  <wps:wsp>
                    <wps:cNvCnPr/>
                    <wps:spPr>
                      <a:xfrm>
                        <a:off x="1279143" y="3780000"/>
                        <a:ext cx="8133715" cy="0"/>
                      </a:xfrm>
                      <a:prstGeom prst="straightConnector1">
                        <a:avLst/>
                      </a:prstGeom>
                      <a:noFill/>
                      <a:ln w="12700" cap="flat" cmpd="sng">
                        <a:solidFill>
                          <a:schemeClr val="accent6"/>
                        </a:solidFill>
                        <a:prstDash val="solid"/>
                        <a:miter lim="800000"/>
                        <a:headEnd type="none" w="sm" len="sm"/>
                        <a:tailEnd type="none" w="sm" len="sm"/>
                      </a:ln>
                    </wps:spPr>
                    <wps:bodyPr/>
                  </wps:wsp>
                </a:graphicData>
              </a:graphic>
            </wp:anchor>
          </w:drawing>
        </mc:Choice>
        <mc:Fallback>
          <w:pict>
            <v:shapetype w14:anchorId="387F499C" id="_x0000_t32" coordsize="21600,21600" o:spt="32" o:oned="t" path="m,l21600,21600e" filled="f">
              <v:path arrowok="t" fillok="f" o:connecttype="none"/>
              <o:lock v:ext="edit" shapetype="t"/>
            </v:shapetype>
            <v:shape id="Straight Arrow Connector 57" o:spid="_x0000_s1026" type="#_x0000_t32" style="position:absolute;margin-left:-108pt;margin-top:22.4pt;width:0;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ve0gEAAJoDAAAOAAAAZHJzL2Uyb0RvYy54bWysU8mOEzEQvSPxD5bvpLsTmIRWOnNIGC4I&#10;RgI+oMZLtyVvcpl08veUnTBhOSAh+uD2UvX8XtXz9v7kLDuqhCb4gXeLljPlRZDGjwP/+uXh1YYz&#10;zOAl2ODVwM8K+f3u5YvtHHu1DFOwUiVGIB77OQ58yjn2TYNiUg5wEaLydKhDcpBpmcZGJpgJ3dlm&#10;2bZ3zRySjCkIhUi7h8sh31V8rZXIn7RGlZkdOHHLdUx1fCpjs9tCPyaIkxFXGvAPLBwYT5c+Qx0g&#10;A/uWzB9QzogUMOi8EME1QWsjVNVAarr2NzWfJ4iqaqHiYHwuE/4/WPHxuPePicowR+wxPqai4qST&#10;K3/ix07U1uX6bfd6xdl54Kv1pqXvUjh1ykxQwKZbrdbdG84ERdSz5gYSE+b3KjhWJgPHnMCMU94H&#10;76k9IXW1cHD8gJloUOKPhMLAhwdjbe2S9WyuXOh2JoDMoi1kmrooCdaPFQeDNbLklOxqI7W3iR2B&#10;DABCKJ/vCne65pfIcucBcLoE1qOLRGcyGdQaRyqL8KvySYF85yXL50iu9uRtXtih48wqegk0qaQz&#10;GPv3OGJjPZG69aDMnoI819bUfTJApX01a3HYz+uafXtSu+8AAAD//wMAUEsDBBQABgAIAAAAIQBk&#10;AqY23AAAAAsBAAAPAAAAZHJzL2Rvd25yZXYueG1sTI/BbsIwEETvlfgHayv1Bg40iiDEQdCKQ48N&#10;rbiaeEmsxusoNhD+vlupUnvc2dHMvGIzuk5ccQjWk4L5LAGBVHtjqVHwcdhPlyBC1GR05wkV3DHA&#10;ppw8FDo3/kbveK1iIziEQq4VtDH2uZShbtHpMPM9Ev/OfnA68jk00gz6xuGuk4skyaTTlrih1T2+&#10;tFh/VRen4O3Vro57iiZsze7z+V7bJs0qpZ4ex+0aRMQx/pnhZz5Ph5I3nfyFTBCdgulinjFMVJCm&#10;zMCOX+XESrYEWRbyP0P5DQAA//8DAFBLAQItABQABgAIAAAAIQC2gziS/gAAAOEBAAATAAAAAAAA&#10;AAAAAAAAAAAAAABbQ29udGVudF9UeXBlc10ueG1sUEsBAi0AFAAGAAgAAAAhADj9If/WAAAAlAEA&#10;AAsAAAAAAAAAAAAAAAAALwEAAF9yZWxzLy5yZWxzUEsBAi0AFAAGAAgAAAAhADNxK97SAQAAmgMA&#10;AA4AAAAAAAAAAAAAAAAALgIAAGRycy9lMm9Eb2MueG1sUEsBAi0AFAAGAAgAAAAhAGQCpjbcAAAA&#10;CwEAAA8AAAAAAAAAAAAAAAAALAQAAGRycy9kb3ducmV2LnhtbFBLBQYAAAAABAAEAPMAAAA1BQAA&#10;AAA=&#10;" strokecolor="#70ad47 [3209]" strokeweight="1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6EEE"/>
    <w:multiLevelType w:val="hybridMultilevel"/>
    <w:tmpl w:val="3CE477EE"/>
    <w:lvl w:ilvl="0" w:tplc="8B72FD98">
      <w:start w:val="1"/>
      <w:numFmt w:val="lowerLetter"/>
      <w:lvlText w:val="%1."/>
      <w:lvlJc w:val="left"/>
      <w:pPr>
        <w:ind w:left="1287" w:hanging="360"/>
      </w:pPr>
      <w:rPr>
        <w:b w:val="0"/>
        <w:bCs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20760364"/>
    <w:multiLevelType w:val="hybridMultilevel"/>
    <w:tmpl w:val="6FFED9C8"/>
    <w:lvl w:ilvl="0" w:tplc="8B0A884A">
      <w:start w:val="1"/>
      <w:numFmt w:val="decimal"/>
      <w:lvlText w:val="%1."/>
      <w:lvlJc w:val="left"/>
      <w:pPr>
        <w:ind w:left="1274" w:hanging="280"/>
      </w:pPr>
      <w:rPr>
        <w:rFonts w:ascii="Times New Roman" w:eastAsia="Times New Roman" w:hAnsi="Times New Roman" w:cs="Times New Roman" w:hint="default"/>
        <w:b/>
        <w:bCs/>
        <w:i w:val="0"/>
        <w:iCs w:val="0"/>
        <w:spacing w:val="0"/>
        <w:w w:val="100"/>
        <w:sz w:val="24"/>
        <w:szCs w:val="24"/>
        <w:lang w:val="id" w:eastAsia="en-US" w:bidi="ar-SA"/>
      </w:rPr>
    </w:lvl>
    <w:lvl w:ilvl="1" w:tplc="0D1AF036">
      <w:start w:val="1"/>
      <w:numFmt w:val="decimal"/>
      <w:lvlText w:val="%2)"/>
      <w:lvlJc w:val="left"/>
      <w:pPr>
        <w:ind w:left="1842" w:hanging="280"/>
      </w:pPr>
      <w:rPr>
        <w:rFonts w:hint="default"/>
        <w:spacing w:val="0"/>
        <w:w w:val="100"/>
        <w:lang w:val="id" w:eastAsia="en-US" w:bidi="ar-SA"/>
      </w:rPr>
    </w:lvl>
    <w:lvl w:ilvl="2" w:tplc="E6609ABE">
      <w:start w:val="1"/>
      <w:numFmt w:val="lowerLetter"/>
      <w:lvlText w:val="%3)"/>
      <w:lvlJc w:val="left"/>
      <w:pPr>
        <w:ind w:left="2126" w:hanging="284"/>
      </w:pPr>
      <w:rPr>
        <w:rFonts w:hint="default"/>
        <w:spacing w:val="0"/>
        <w:w w:val="100"/>
        <w:lang w:val="id" w:eastAsia="en-US" w:bidi="ar-SA"/>
      </w:rPr>
    </w:lvl>
    <w:lvl w:ilvl="3" w:tplc="FD4015A4">
      <w:numFmt w:val="bullet"/>
      <w:lvlText w:val="•"/>
      <w:lvlJc w:val="left"/>
      <w:pPr>
        <w:ind w:left="2120" w:hanging="284"/>
      </w:pPr>
      <w:rPr>
        <w:rFonts w:hint="default"/>
        <w:lang w:val="id" w:eastAsia="en-US" w:bidi="ar-SA"/>
      </w:rPr>
    </w:lvl>
    <w:lvl w:ilvl="4" w:tplc="938619B6">
      <w:numFmt w:val="bullet"/>
      <w:lvlText w:val="•"/>
      <w:lvlJc w:val="left"/>
      <w:pPr>
        <w:ind w:left="2280" w:hanging="284"/>
      </w:pPr>
      <w:rPr>
        <w:rFonts w:hint="default"/>
        <w:lang w:val="id" w:eastAsia="en-US" w:bidi="ar-SA"/>
      </w:rPr>
    </w:lvl>
    <w:lvl w:ilvl="5" w:tplc="A6081EE0">
      <w:numFmt w:val="bullet"/>
      <w:lvlText w:val="•"/>
      <w:lvlJc w:val="left"/>
      <w:pPr>
        <w:ind w:left="3507" w:hanging="284"/>
      </w:pPr>
      <w:rPr>
        <w:rFonts w:hint="default"/>
        <w:lang w:val="id" w:eastAsia="en-US" w:bidi="ar-SA"/>
      </w:rPr>
    </w:lvl>
    <w:lvl w:ilvl="6" w:tplc="D1E4C5AC">
      <w:numFmt w:val="bullet"/>
      <w:lvlText w:val="•"/>
      <w:lvlJc w:val="left"/>
      <w:pPr>
        <w:ind w:left="4735" w:hanging="284"/>
      </w:pPr>
      <w:rPr>
        <w:rFonts w:hint="default"/>
        <w:lang w:val="id" w:eastAsia="en-US" w:bidi="ar-SA"/>
      </w:rPr>
    </w:lvl>
    <w:lvl w:ilvl="7" w:tplc="DE84F770">
      <w:numFmt w:val="bullet"/>
      <w:lvlText w:val="•"/>
      <w:lvlJc w:val="left"/>
      <w:pPr>
        <w:ind w:left="5962" w:hanging="284"/>
      </w:pPr>
      <w:rPr>
        <w:rFonts w:hint="default"/>
        <w:lang w:val="id" w:eastAsia="en-US" w:bidi="ar-SA"/>
      </w:rPr>
    </w:lvl>
    <w:lvl w:ilvl="8" w:tplc="4BAA47B8">
      <w:numFmt w:val="bullet"/>
      <w:lvlText w:val="•"/>
      <w:lvlJc w:val="left"/>
      <w:pPr>
        <w:ind w:left="7190" w:hanging="284"/>
      </w:pPr>
      <w:rPr>
        <w:rFonts w:hint="default"/>
        <w:lang w:val="id" w:eastAsia="en-US" w:bidi="ar-SA"/>
      </w:rPr>
    </w:lvl>
  </w:abstractNum>
  <w:num w:numId="1" w16cid:durableId="416168313">
    <w:abstractNumId w:val="0"/>
  </w:num>
  <w:num w:numId="2" w16cid:durableId="679895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25"/>
    <w:rsid w:val="00094235"/>
    <w:rsid w:val="00156D65"/>
    <w:rsid w:val="00194E32"/>
    <w:rsid w:val="001C1E3D"/>
    <w:rsid w:val="001D1B8D"/>
    <w:rsid w:val="00523E56"/>
    <w:rsid w:val="00606A0E"/>
    <w:rsid w:val="007A3B1C"/>
    <w:rsid w:val="007B3315"/>
    <w:rsid w:val="007D5ECF"/>
    <w:rsid w:val="00805D50"/>
    <w:rsid w:val="008871D7"/>
    <w:rsid w:val="008D464A"/>
    <w:rsid w:val="00941FB6"/>
    <w:rsid w:val="009565E8"/>
    <w:rsid w:val="009A1225"/>
    <w:rsid w:val="00AA7F98"/>
    <w:rsid w:val="00D96CAE"/>
    <w:rsid w:val="00DE2E35"/>
    <w:rsid w:val="00DF7DB6"/>
    <w:rsid w:val="00E3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E7844"/>
  <w15:chartTrackingRefBased/>
  <w15:docId w15:val="{21EC1CB5-A2DF-4AAF-A556-E07AAD2C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225"/>
    <w:pPr>
      <w:spacing w:after="0" w:line="240" w:lineRule="auto"/>
    </w:pPr>
    <w:rPr>
      <w:rFonts w:ascii="Times New Roman" w:eastAsia="Times New Roman" w:hAnsi="Times New Roman" w:cs="Times New Roman"/>
      <w:kern w:val="0"/>
      <w:lang w:val="en-ID" w:eastAsia="en-ID"/>
      <w14:ligatures w14:val="none"/>
    </w:rPr>
  </w:style>
  <w:style w:type="paragraph" w:styleId="Heading1">
    <w:name w:val="heading 1"/>
    <w:basedOn w:val="Normal"/>
    <w:next w:val="Normal"/>
    <w:link w:val="Heading1Char"/>
    <w:uiPriority w:val="9"/>
    <w:qFormat/>
    <w:rsid w:val="009A12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A12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12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12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12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12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2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2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2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2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A12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12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12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12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1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225"/>
    <w:rPr>
      <w:rFonts w:eastAsiaTheme="majorEastAsia" w:cstheme="majorBidi"/>
      <w:color w:val="272727" w:themeColor="text1" w:themeTint="D8"/>
    </w:rPr>
  </w:style>
  <w:style w:type="paragraph" w:styleId="Title">
    <w:name w:val="Title"/>
    <w:basedOn w:val="Normal"/>
    <w:next w:val="Normal"/>
    <w:link w:val="TitleChar"/>
    <w:uiPriority w:val="10"/>
    <w:qFormat/>
    <w:rsid w:val="009A12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225"/>
    <w:pPr>
      <w:spacing w:before="160"/>
      <w:jc w:val="center"/>
    </w:pPr>
    <w:rPr>
      <w:i/>
      <w:iCs/>
      <w:color w:val="404040" w:themeColor="text1" w:themeTint="BF"/>
    </w:rPr>
  </w:style>
  <w:style w:type="character" w:customStyle="1" w:styleId="QuoteChar">
    <w:name w:val="Quote Char"/>
    <w:basedOn w:val="DefaultParagraphFont"/>
    <w:link w:val="Quote"/>
    <w:uiPriority w:val="29"/>
    <w:rsid w:val="009A1225"/>
    <w:rPr>
      <w:i/>
      <w:iCs/>
      <w:color w:val="404040" w:themeColor="text1" w:themeTint="BF"/>
    </w:rPr>
  </w:style>
  <w:style w:type="paragraph" w:styleId="ListParagraph">
    <w:name w:val="List Paragraph"/>
    <w:aliases w:val="list paragraph,Heading 10,Body of text,List Paragraph1,normal,skripsi,spasi 2 taiiii,gambar,Normal1,susub,No tk3,Body of text+1,Body of text+2,Body of text+3,List Paragraph11,Normal11,BAB,Body Text Char1,Char Char2,List Paragraph2,tabel"/>
    <w:basedOn w:val="Normal"/>
    <w:link w:val="ListParagraphChar"/>
    <w:uiPriority w:val="34"/>
    <w:qFormat/>
    <w:rsid w:val="009A1225"/>
    <w:pPr>
      <w:ind w:left="720"/>
      <w:contextualSpacing/>
    </w:pPr>
  </w:style>
  <w:style w:type="character" w:styleId="IntenseEmphasis">
    <w:name w:val="Intense Emphasis"/>
    <w:basedOn w:val="DefaultParagraphFont"/>
    <w:uiPriority w:val="21"/>
    <w:qFormat/>
    <w:rsid w:val="009A1225"/>
    <w:rPr>
      <w:i/>
      <w:iCs/>
      <w:color w:val="2F5496" w:themeColor="accent1" w:themeShade="BF"/>
    </w:rPr>
  </w:style>
  <w:style w:type="paragraph" w:styleId="IntenseQuote">
    <w:name w:val="Intense Quote"/>
    <w:basedOn w:val="Normal"/>
    <w:next w:val="Normal"/>
    <w:link w:val="IntenseQuoteChar"/>
    <w:uiPriority w:val="30"/>
    <w:qFormat/>
    <w:rsid w:val="009A1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1225"/>
    <w:rPr>
      <w:i/>
      <w:iCs/>
      <w:color w:val="2F5496" w:themeColor="accent1" w:themeShade="BF"/>
    </w:rPr>
  </w:style>
  <w:style w:type="character" w:styleId="IntenseReference">
    <w:name w:val="Intense Reference"/>
    <w:basedOn w:val="DefaultParagraphFont"/>
    <w:uiPriority w:val="32"/>
    <w:qFormat/>
    <w:rsid w:val="009A1225"/>
    <w:rPr>
      <w:b/>
      <w:bCs/>
      <w:smallCaps/>
      <w:color w:val="2F5496" w:themeColor="accent1" w:themeShade="BF"/>
      <w:spacing w:val="5"/>
    </w:rPr>
  </w:style>
  <w:style w:type="character" w:styleId="Hyperlink">
    <w:name w:val="Hyperlink"/>
    <w:uiPriority w:val="99"/>
    <w:unhideWhenUsed/>
    <w:rsid w:val="009A1225"/>
    <w:rPr>
      <w:color w:val="0563C1"/>
      <w:u w:val="single"/>
    </w:rPr>
  </w:style>
  <w:style w:type="table" w:styleId="TableGrid">
    <w:name w:val="Table Grid"/>
    <w:basedOn w:val="TableNormal"/>
    <w:uiPriority w:val="39"/>
    <w:qFormat/>
    <w:rsid w:val="009A1225"/>
    <w:pPr>
      <w:spacing w:after="0" w:line="240" w:lineRule="auto"/>
    </w:pPr>
    <w:rPr>
      <w:rFonts w:ascii="Times New Roman" w:eastAsia="Times New Roman" w:hAnsi="Times New Roman" w:cs="Times New Roman"/>
      <w:kern w:val="0"/>
      <w:lang w:val="id-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pe1">
    <w:name w:val="_aupe1"/>
    <w:basedOn w:val="DefaultParagraphFont"/>
    <w:rsid w:val="009A1225"/>
  </w:style>
  <w:style w:type="character" w:customStyle="1" w:styleId="ListParagraphChar">
    <w:name w:val="List Paragraph Char"/>
    <w:aliases w:val="list paragraph Char,Heading 10 Char,Body of text Char,List Paragraph1 Char,normal Char,skripsi Char,spasi 2 taiiii Char,gambar Char,Normal1 Char,susub Char,No tk3 Char,Body of text+1 Char,Body of text+2 Char,Body of text+3 Char"/>
    <w:link w:val="ListParagraph"/>
    <w:uiPriority w:val="34"/>
    <w:qFormat/>
    <w:locked/>
    <w:rsid w:val="009A1225"/>
  </w:style>
  <w:style w:type="character" w:styleId="UnresolvedMention">
    <w:name w:val="Unresolved Mention"/>
    <w:basedOn w:val="DefaultParagraphFont"/>
    <w:uiPriority w:val="99"/>
    <w:semiHidden/>
    <w:unhideWhenUsed/>
    <w:rsid w:val="009A1225"/>
    <w:rPr>
      <w:color w:val="605E5C"/>
      <w:shd w:val="clear" w:color="auto" w:fill="E1DFDD"/>
    </w:rPr>
  </w:style>
  <w:style w:type="paragraph" w:customStyle="1" w:styleId="Default">
    <w:name w:val="Default"/>
    <w:rsid w:val="009A1225"/>
    <w:pPr>
      <w:autoSpaceDE w:val="0"/>
      <w:autoSpaceDN w:val="0"/>
      <w:adjustRightInd w:val="0"/>
      <w:spacing w:after="0" w:line="240" w:lineRule="auto"/>
    </w:pPr>
    <w:rPr>
      <w:rFonts w:ascii="Times New Roman" w:eastAsiaTheme="minorEastAsia" w:hAnsi="Times New Roman" w:cs="Times New Roman"/>
      <w:color w:val="000000"/>
      <w:kern w:val="0"/>
      <w:lang w:val="id-ID" w:eastAsia="ja-JP"/>
      <w14:ligatures w14:val="none"/>
    </w:rPr>
  </w:style>
  <w:style w:type="paragraph" w:styleId="Header">
    <w:name w:val="header"/>
    <w:basedOn w:val="Normal"/>
    <w:link w:val="HeaderChar"/>
    <w:uiPriority w:val="99"/>
    <w:unhideWhenUsed/>
    <w:rsid w:val="009A1225"/>
    <w:pPr>
      <w:tabs>
        <w:tab w:val="center" w:pos="4680"/>
        <w:tab w:val="right" w:pos="9360"/>
      </w:tabs>
    </w:pPr>
  </w:style>
  <w:style w:type="character" w:customStyle="1" w:styleId="HeaderChar">
    <w:name w:val="Header Char"/>
    <w:basedOn w:val="DefaultParagraphFont"/>
    <w:link w:val="Header"/>
    <w:uiPriority w:val="99"/>
    <w:rsid w:val="009A1225"/>
    <w:rPr>
      <w:rFonts w:ascii="Times New Roman" w:eastAsia="Times New Roman" w:hAnsi="Times New Roman" w:cs="Times New Roman"/>
      <w:kern w:val="0"/>
      <w:lang w:val="en-ID" w:eastAsia="en-ID"/>
      <w14:ligatures w14:val="none"/>
    </w:rPr>
  </w:style>
  <w:style w:type="paragraph" w:styleId="Footer">
    <w:name w:val="footer"/>
    <w:basedOn w:val="Normal"/>
    <w:link w:val="FooterChar"/>
    <w:uiPriority w:val="99"/>
    <w:unhideWhenUsed/>
    <w:rsid w:val="009A1225"/>
    <w:pPr>
      <w:tabs>
        <w:tab w:val="center" w:pos="4680"/>
        <w:tab w:val="right" w:pos="9360"/>
      </w:tabs>
    </w:pPr>
  </w:style>
  <w:style w:type="character" w:customStyle="1" w:styleId="FooterChar">
    <w:name w:val="Footer Char"/>
    <w:basedOn w:val="DefaultParagraphFont"/>
    <w:link w:val="Footer"/>
    <w:uiPriority w:val="99"/>
    <w:rsid w:val="009A1225"/>
    <w:rPr>
      <w:rFonts w:ascii="Times New Roman" w:eastAsia="Times New Roman" w:hAnsi="Times New Roman" w:cs="Times New Roman"/>
      <w:kern w:val="0"/>
      <w:lang w:val="en-ID" w:eastAsia="en-ID"/>
      <w14:ligatures w14:val="none"/>
    </w:rPr>
  </w:style>
  <w:style w:type="paragraph" w:customStyle="1" w:styleId="TableParagraph">
    <w:name w:val="Table Paragraph"/>
    <w:basedOn w:val="Normal"/>
    <w:uiPriority w:val="1"/>
    <w:qFormat/>
    <w:rsid w:val="001D1B8D"/>
    <w:pPr>
      <w:widowControl w:val="0"/>
      <w:autoSpaceDE w:val="0"/>
      <w:autoSpaceDN w:val="0"/>
      <w:jc w:val="center"/>
    </w:pPr>
    <w:rPr>
      <w:sz w:val="22"/>
      <w:szCs w:val="22"/>
      <w:lang w:val="id" w:eastAsia="en-US"/>
    </w:rPr>
  </w:style>
  <w:style w:type="table" w:customStyle="1" w:styleId="TableNormal2">
    <w:name w:val="Table Normal2"/>
    <w:uiPriority w:val="2"/>
    <w:semiHidden/>
    <w:unhideWhenUsed/>
    <w:qFormat/>
    <w:rsid w:val="001D1B8D"/>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E31F25"/>
    <w:pPr>
      <w:widowControl w:val="0"/>
      <w:autoSpaceDE w:val="0"/>
      <w:autoSpaceDN w:val="0"/>
      <w:ind w:left="23"/>
    </w:pPr>
    <w:rPr>
      <w:sz w:val="22"/>
      <w:szCs w:val="22"/>
      <w:lang w:val="id" w:eastAsia="en-US"/>
    </w:rPr>
  </w:style>
  <w:style w:type="character" w:customStyle="1" w:styleId="BodyTextChar">
    <w:name w:val="Body Text Char"/>
    <w:basedOn w:val="DefaultParagraphFont"/>
    <w:link w:val="BodyText"/>
    <w:uiPriority w:val="1"/>
    <w:rsid w:val="00E31F25"/>
    <w:rPr>
      <w:rFonts w:ascii="Times New Roman" w:eastAsia="Times New Roman" w:hAnsi="Times New Roman" w:cs="Times New Roman"/>
      <w:kern w:val="0"/>
      <w:sz w:val="22"/>
      <w:szCs w:val="22"/>
      <w:lang w:val="id"/>
      <w14:ligatures w14:val="none"/>
    </w:rPr>
  </w:style>
  <w:style w:type="character" w:customStyle="1" w:styleId="FontStyle125">
    <w:name w:val="Font Style125"/>
    <w:basedOn w:val="DefaultParagraphFont"/>
    <w:uiPriority w:val="99"/>
    <w:rsid w:val="00E31F25"/>
    <w:rPr>
      <w:rFonts w:ascii="Times New Roman" w:hAnsi="Times New Roman" w:cs="Times New Roman" w:hint="default"/>
      <w:color w:val="000000"/>
      <w:sz w:val="22"/>
      <w:szCs w:val="22"/>
    </w:rPr>
  </w:style>
  <w:style w:type="character" w:customStyle="1" w:styleId="agcmg">
    <w:name w:val="a_gcmg"/>
    <w:basedOn w:val="DefaultParagraphFont"/>
    <w:rsid w:val="00E31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nurwanah@umi.ac.id"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inamulyahp@gmail.com" TargetMode="External"/><Relationship Id="rId12" Type="http://schemas.openxmlformats.org/officeDocument/2006/relationships/hyperlink" Target="http://www.idx.co.id"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fifinurafifah.ibrahim@umi.ac.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s://doi.org/10.56750/csej.v5i3.454"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8</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 15</dc:creator>
  <cp:keywords/>
  <dc:description/>
  <cp:lastModifiedBy>Asus Vivobook 15</cp:lastModifiedBy>
  <cp:revision>18</cp:revision>
  <dcterms:created xsi:type="dcterms:W3CDTF">2026-04-25T03:20:00Z</dcterms:created>
  <dcterms:modified xsi:type="dcterms:W3CDTF">2026-04-30T09:30:00Z</dcterms:modified>
</cp:coreProperties>
</file>