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639EF" w14:textId="22C11C7C" w:rsidR="00F51C0F" w:rsidRPr="00F51C0F" w:rsidRDefault="00F51C0F" w:rsidP="00F51C0F">
      <w:pPr>
        <w:ind w:right="-285" w:hanging="284"/>
        <w:jc w:val="center"/>
        <w:rPr>
          <w:rFonts w:ascii="Century Gothic" w:eastAsia="Century Gothic" w:hAnsi="Century Gothic" w:cs="Century Gothic"/>
          <w:b/>
          <w:bCs/>
          <w:sz w:val="32"/>
          <w:szCs w:val="32"/>
        </w:rPr>
      </w:pPr>
      <w:r w:rsidRPr="00F51C0F">
        <w:rPr>
          <w:rFonts w:ascii="Century Gothic" w:eastAsia="Century Gothic" w:hAnsi="Century Gothic" w:cs="Century Gothic"/>
          <w:b/>
          <w:bCs/>
          <w:sz w:val="32"/>
          <w:szCs w:val="32"/>
        </w:rPr>
        <w:t xml:space="preserve">Pengaruh Nilai </w:t>
      </w:r>
      <w:r w:rsidRPr="00F51C0F">
        <w:rPr>
          <w:rFonts w:ascii="Century Gothic" w:eastAsia="Century Gothic" w:hAnsi="Century Gothic" w:cs="Century Gothic"/>
          <w:b/>
          <w:bCs/>
          <w:i/>
          <w:iCs/>
          <w:sz w:val="32"/>
          <w:szCs w:val="32"/>
        </w:rPr>
        <w:t>Siri’</w:t>
      </w:r>
      <w:r w:rsidRPr="00F51C0F">
        <w:rPr>
          <w:rFonts w:ascii="Century Gothic" w:eastAsia="Century Gothic" w:hAnsi="Century Gothic" w:cs="Century Gothic"/>
          <w:b/>
          <w:bCs/>
          <w:sz w:val="32"/>
          <w:szCs w:val="32"/>
        </w:rPr>
        <w:t xml:space="preserve"> Terhadap Akuntabilitas Pengelolaan Dana Desa Pada Desa Nepo Kecamatan Mallusetasi </w:t>
      </w:r>
    </w:p>
    <w:p w14:paraId="13CFE3A2" w14:textId="6C6DE080" w:rsidR="008D4E83" w:rsidRPr="008D4E83" w:rsidRDefault="00F51C0F" w:rsidP="00F51C0F">
      <w:pPr>
        <w:ind w:right="-285" w:hanging="284"/>
        <w:jc w:val="center"/>
        <w:rPr>
          <w:rFonts w:ascii="Century Gothic" w:eastAsia="Century Gothic" w:hAnsi="Century Gothic" w:cs="Century Gothic"/>
          <w:b/>
          <w:bCs/>
          <w:sz w:val="32"/>
          <w:szCs w:val="32"/>
        </w:rPr>
      </w:pPr>
      <w:r w:rsidRPr="00F51C0F">
        <w:rPr>
          <w:rFonts w:ascii="Century Gothic" w:eastAsia="Century Gothic" w:hAnsi="Century Gothic" w:cs="Century Gothic"/>
          <w:b/>
          <w:bCs/>
          <w:sz w:val="32"/>
          <w:szCs w:val="32"/>
        </w:rPr>
        <w:t>Kabupaten Barru</w:t>
      </w:r>
      <w:r w:rsidRPr="008D4E83">
        <w:rPr>
          <w:rFonts w:ascii="Century Gothic" w:eastAsia="Century Gothic" w:hAnsi="Century Gothic" w:cs="Century Gothic"/>
          <w:b/>
          <w:bCs/>
          <w:sz w:val="32"/>
          <w:szCs w:val="32"/>
        </w:rPr>
        <w:t xml:space="preserve"> </w:t>
      </w:r>
    </w:p>
    <w:p w14:paraId="72C9CDC6" w14:textId="25AF6A06" w:rsidR="008C1FBE" w:rsidRDefault="002E3DF3" w:rsidP="008D4E83">
      <w:pPr>
        <w:ind w:right="-285" w:hanging="284"/>
        <w:jc w:val="center"/>
        <w:rPr>
          <w:rFonts w:ascii="Century Gothic" w:eastAsia="Century Gothic" w:hAnsi="Century Gothic" w:cs="Century Gothic"/>
          <w:b/>
          <w:sz w:val="32"/>
          <w:szCs w:val="32"/>
        </w:rPr>
      </w:pPr>
      <w:r w:rsidRPr="006E5180">
        <w:rPr>
          <w:rFonts w:ascii="Century Gothic" w:eastAsia="Century Gothic" w:hAnsi="Century Gothic" w:cs="Century Gothic"/>
          <w:b/>
          <w:sz w:val="32"/>
          <w:szCs w:val="32"/>
        </w:rPr>
        <w:t xml:space="preserve"> </w:t>
      </w:r>
    </w:p>
    <w:p w14:paraId="42E81E9D" w14:textId="2E2A5513" w:rsidR="008C1FBE" w:rsidRDefault="00F51C0F" w:rsidP="00EA49B3">
      <w:pPr>
        <w:ind w:right="33"/>
        <w:jc w:val="center"/>
        <w:rPr>
          <w:rFonts w:ascii="Century Gothic" w:eastAsia="Century Gothic" w:hAnsi="Century Gothic" w:cs="Century Gothic"/>
          <w:highlight w:val="white"/>
        </w:rPr>
      </w:pPr>
      <w:r w:rsidRPr="00F51C0F">
        <w:rPr>
          <w:rFonts w:ascii="Century Gothic" w:eastAsia="Century Gothic" w:hAnsi="Century Gothic" w:cs="Century Gothic"/>
          <w:highlight w:val="white"/>
        </w:rPr>
        <w:t>Safriani</w:t>
      </w:r>
      <w:r w:rsidR="00513134" w:rsidRPr="00CC3810">
        <w:rPr>
          <w:rFonts w:ascii="Century Gothic" w:eastAsia="Century Gothic" w:hAnsi="Century Gothic" w:cs="Century Gothic"/>
          <w:bCs/>
          <w:highlight w:val="white"/>
          <w:vertAlign w:val="superscript"/>
        </w:rPr>
        <w:t>1</w:t>
      </w:r>
      <w:r w:rsidR="00513134" w:rsidRPr="00CC3810">
        <w:rPr>
          <w:rFonts w:ascii="Century Gothic" w:eastAsia="Century Gothic" w:hAnsi="Century Gothic" w:cs="Century Gothic"/>
          <w:bCs/>
          <w:highlight w:val="white"/>
        </w:rPr>
        <w:t>*</w:t>
      </w:r>
      <w:r w:rsidR="00987281">
        <w:rPr>
          <w:rFonts w:ascii="Century Gothic" w:eastAsia="Century Gothic" w:hAnsi="Century Gothic" w:cs="Century Gothic"/>
          <w:highlight w:val="white"/>
        </w:rPr>
        <w:t xml:space="preserve">, </w:t>
      </w:r>
      <w:r w:rsidRPr="00F51C0F">
        <w:rPr>
          <w:rFonts w:ascii="Century Gothic" w:eastAsia="Century Gothic" w:hAnsi="Century Gothic" w:cs="Century Gothic"/>
          <w:highlight w:val="white"/>
        </w:rPr>
        <w:t>Yadi Arodhiskara</w:t>
      </w:r>
      <w:r w:rsidR="00EA49B3">
        <w:rPr>
          <w:rFonts w:ascii="Century Gothic" w:eastAsia="Century Gothic" w:hAnsi="Century Gothic" w:cs="Century Gothic"/>
          <w:highlight w:val="white"/>
          <w:vertAlign w:val="superscript"/>
        </w:rPr>
        <w:t>2</w:t>
      </w:r>
      <w:r w:rsidR="009500F3" w:rsidRPr="009500F3">
        <w:rPr>
          <w:rFonts w:ascii="Century Gothic" w:eastAsia="Century Gothic" w:hAnsi="Century Gothic" w:cs="Century Gothic"/>
          <w:highlight w:val="white"/>
        </w:rPr>
        <w:t>,</w:t>
      </w:r>
      <w:r w:rsidR="009500F3">
        <w:rPr>
          <w:rFonts w:ascii="Century Gothic" w:eastAsia="Century Gothic" w:hAnsi="Century Gothic" w:cs="Century Gothic"/>
          <w:highlight w:val="white"/>
        </w:rPr>
        <w:t xml:space="preserve"> </w:t>
      </w:r>
      <w:r w:rsidR="00CC3810">
        <w:rPr>
          <w:rFonts w:ascii="Century Gothic" w:eastAsia="Century Gothic" w:hAnsi="Century Gothic" w:cs="Century Gothic"/>
          <w:highlight w:val="white"/>
        </w:rPr>
        <w:t>Fitriyani Syukri</w:t>
      </w:r>
      <w:r w:rsidR="00C458A3">
        <w:rPr>
          <w:rFonts w:ascii="Century Gothic" w:eastAsia="Century Gothic" w:hAnsi="Century Gothic" w:cs="Century Gothic"/>
          <w:highlight w:val="white"/>
          <w:vertAlign w:val="superscript"/>
          <w:lang w:val="en-US"/>
        </w:rPr>
        <w:t>3</w:t>
      </w:r>
    </w:p>
    <w:p w14:paraId="5DEB4646" w14:textId="3E7DD344" w:rsidR="008C1FBE" w:rsidRPr="00975C97" w:rsidRDefault="00975C97" w:rsidP="00744218">
      <w:pPr>
        <w:ind w:right="33"/>
        <w:jc w:val="center"/>
        <w:rPr>
          <w:rFonts w:ascii="Century Gothic" w:eastAsia="Century Gothic" w:hAnsi="Century Gothic" w:cs="Century Gothic"/>
          <w:b/>
          <w:bCs/>
          <w:sz w:val="22"/>
          <w:szCs w:val="22"/>
        </w:rPr>
      </w:pPr>
      <w:r>
        <w:rPr>
          <w:rFonts w:ascii="Century Gothic" w:hAnsi="Century Gothic"/>
          <w:sz w:val="22"/>
          <w:szCs w:val="22"/>
        </w:rPr>
        <w:t xml:space="preserve">Email korespondensi : </w:t>
      </w:r>
      <w:hyperlink r:id="rId9" w:history="1">
        <w:r w:rsidR="00745266" w:rsidRPr="00745266">
          <w:rPr>
            <w:rStyle w:val="Hyperlink"/>
            <w:rFonts w:ascii="Century Gothic" w:hAnsi="Century Gothic"/>
            <w:b/>
            <w:bCs/>
            <w:u w:val="none"/>
          </w:rPr>
          <w:t>safriany28@gmail.com</w:t>
        </w:r>
      </w:hyperlink>
      <w:r w:rsidR="00BF5643">
        <w:rPr>
          <w:rFonts w:ascii="Century Gothic" w:hAnsi="Century Gothic"/>
          <w:b/>
          <w:bCs/>
          <w:sz w:val="22"/>
          <w:szCs w:val="22"/>
          <w:lang w:val="en-US"/>
        </w:rPr>
        <w:t xml:space="preserve"> </w:t>
      </w:r>
      <w:r w:rsidR="00C458A3" w:rsidRPr="00C458A3">
        <w:rPr>
          <w:rFonts w:ascii="Century Gothic" w:hAnsi="Century Gothic"/>
          <w:b/>
          <w:bCs/>
          <w:sz w:val="22"/>
          <w:szCs w:val="22"/>
          <w:lang w:val="en-US"/>
        </w:rPr>
        <w:t xml:space="preserve">  </w:t>
      </w:r>
      <w:r w:rsidR="009500F3" w:rsidRPr="009500F3">
        <w:rPr>
          <w:rFonts w:ascii="Century Gothic" w:hAnsi="Century Gothic"/>
          <w:b/>
          <w:bCs/>
          <w:sz w:val="22"/>
          <w:szCs w:val="22"/>
          <w:lang w:val="en-US"/>
        </w:rPr>
        <w:t xml:space="preserve"> </w:t>
      </w:r>
      <w:r w:rsidR="004478BB">
        <w:rPr>
          <w:rFonts w:ascii="Century Gothic" w:hAnsi="Century Gothic"/>
          <w:b/>
          <w:bCs/>
          <w:sz w:val="20"/>
          <w:szCs w:val="20"/>
        </w:rPr>
        <w:t xml:space="preserve"> </w:t>
      </w:r>
      <w:r w:rsidR="000E555E" w:rsidRPr="000E555E">
        <w:rPr>
          <w:rFonts w:ascii="Century Gothic" w:hAnsi="Century Gothic"/>
          <w:b/>
          <w:bCs/>
          <w:sz w:val="22"/>
          <w:szCs w:val="22"/>
        </w:rPr>
        <w:t xml:space="preserve"> </w:t>
      </w:r>
      <w:r w:rsidRPr="00975C97">
        <w:rPr>
          <w:rFonts w:ascii="Century Gothic" w:hAnsi="Century Gothic"/>
          <w:b/>
          <w:bCs/>
          <w:sz w:val="22"/>
          <w:szCs w:val="22"/>
        </w:rPr>
        <w:t xml:space="preserve"> </w:t>
      </w:r>
      <w:r w:rsidR="00EA49B3" w:rsidRPr="00975C97">
        <w:rPr>
          <w:rFonts w:ascii="Century Gothic" w:eastAsia="Century Gothic" w:hAnsi="Century Gothic" w:cs="Century Gothic"/>
          <w:b/>
          <w:bCs/>
          <w:sz w:val="22"/>
          <w:szCs w:val="22"/>
        </w:rPr>
        <w:t xml:space="preserve"> </w:t>
      </w:r>
      <w:r w:rsidR="008960B3" w:rsidRPr="00975C97">
        <w:rPr>
          <w:rFonts w:ascii="Century Gothic" w:eastAsia="Century Gothic" w:hAnsi="Century Gothic" w:cs="Century Gothic"/>
          <w:b/>
          <w:bCs/>
          <w:sz w:val="22"/>
          <w:szCs w:val="22"/>
        </w:rPr>
        <w:t xml:space="preserve">   </w:t>
      </w:r>
    </w:p>
    <w:p w14:paraId="52EBD419" w14:textId="3565DE84" w:rsidR="003D0B80" w:rsidRPr="00BF5643" w:rsidRDefault="00000000" w:rsidP="00745266">
      <w:pPr>
        <w:tabs>
          <w:tab w:val="left" w:pos="4032"/>
        </w:tabs>
        <w:ind w:right="-427" w:hanging="426"/>
        <w:jc w:val="center"/>
        <w:rPr>
          <w:rFonts w:ascii="Century Gothic" w:eastAsia="Century Gothic" w:hAnsi="Century Gothic" w:cs="Century Gothic"/>
          <w:bCs/>
          <w:sz w:val="22"/>
          <w:szCs w:val="22"/>
        </w:rPr>
      </w:pPr>
      <w:r w:rsidRPr="00975C97">
        <w:rPr>
          <w:rFonts w:ascii="Century Gothic" w:eastAsia="Century Gothic" w:hAnsi="Century Gothic" w:cs="Century Gothic"/>
          <w:b/>
          <w:bCs/>
          <w:sz w:val="18"/>
          <w:szCs w:val="18"/>
          <w:vertAlign w:val="superscript"/>
        </w:rPr>
        <w:t>1</w:t>
      </w:r>
      <w:r w:rsidR="009500F3">
        <w:rPr>
          <w:rFonts w:ascii="Century Gothic" w:eastAsia="Century Gothic" w:hAnsi="Century Gothic" w:cs="Century Gothic"/>
          <w:b/>
          <w:bCs/>
          <w:sz w:val="18"/>
          <w:szCs w:val="18"/>
          <w:vertAlign w:val="superscript"/>
        </w:rPr>
        <w:t>*</w:t>
      </w:r>
      <w:r w:rsidR="003612CF">
        <w:rPr>
          <w:rFonts w:ascii="Century Gothic" w:eastAsia="Century Gothic" w:hAnsi="Century Gothic" w:cs="Century Gothic"/>
          <w:b/>
          <w:bCs/>
          <w:sz w:val="18"/>
          <w:szCs w:val="18"/>
          <w:vertAlign w:val="superscript"/>
        </w:rPr>
        <w:t>2,3</w:t>
      </w:r>
      <w:r w:rsidR="00BF5643" w:rsidRPr="00BF5643">
        <w:rPr>
          <w:rFonts w:ascii="Century Gothic" w:eastAsia="Century Gothic" w:hAnsi="Century Gothic" w:cs="Century Gothic"/>
          <w:bCs/>
          <w:sz w:val="22"/>
          <w:szCs w:val="22"/>
        </w:rPr>
        <w:t>Pro</w:t>
      </w:r>
      <w:r w:rsidR="00BF5643">
        <w:rPr>
          <w:rFonts w:ascii="Century Gothic" w:eastAsia="Century Gothic" w:hAnsi="Century Gothic" w:cs="Century Gothic"/>
          <w:bCs/>
          <w:sz w:val="22"/>
          <w:szCs w:val="22"/>
        </w:rPr>
        <w:t>gram Stu</w:t>
      </w:r>
      <w:r w:rsidR="00BF5643" w:rsidRPr="00BF5643">
        <w:rPr>
          <w:rFonts w:ascii="Century Gothic" w:eastAsia="Century Gothic" w:hAnsi="Century Gothic" w:cs="Century Gothic"/>
          <w:bCs/>
          <w:sz w:val="22"/>
          <w:szCs w:val="22"/>
        </w:rPr>
        <w:t>di Akuntansi, Fakultas Ekonomi dan Bisnis,</w:t>
      </w:r>
      <w:r w:rsidR="00BF5643">
        <w:rPr>
          <w:rFonts w:ascii="Century Gothic" w:eastAsia="Century Gothic" w:hAnsi="Century Gothic" w:cs="Century Gothic"/>
          <w:bCs/>
          <w:sz w:val="22"/>
          <w:szCs w:val="22"/>
        </w:rPr>
        <w:t xml:space="preserve"> </w:t>
      </w:r>
      <w:r w:rsidR="00BF5643" w:rsidRPr="00BF5643">
        <w:rPr>
          <w:rFonts w:ascii="Century Gothic" w:eastAsia="Century Gothic" w:hAnsi="Century Gothic" w:cs="Century Gothic"/>
          <w:bCs/>
          <w:sz w:val="22"/>
          <w:szCs w:val="22"/>
        </w:rPr>
        <w:t>Universitas Muhammadiyah Parepare</w:t>
      </w:r>
      <w:r w:rsidR="003D0B80" w:rsidRPr="006E1CE9">
        <w:rPr>
          <w:rFonts w:ascii="Century Gothic" w:eastAsia="Century Gothic" w:hAnsi="Century Gothic" w:cs="Century Gothic"/>
          <w:b/>
          <w:bCs/>
          <w:sz w:val="18"/>
          <w:szCs w:val="18"/>
          <w:lang w:val="en-US"/>
        </w:rPr>
        <w:t xml:space="preserve"> </w:t>
      </w:r>
    </w:p>
    <w:p w14:paraId="4624F08A" w14:textId="77777777" w:rsidR="006114DE" w:rsidRDefault="006114DE" w:rsidP="006114DE">
      <w:pPr>
        <w:jc w:val="center"/>
        <w:rPr>
          <w:rFonts w:ascii="Century Gothic" w:eastAsia="Century Gothic" w:hAnsi="Century Gothic" w:cs="Century Gothic"/>
          <w:b/>
          <w:sz w:val="32"/>
          <w:szCs w:val="32"/>
        </w:rPr>
      </w:pPr>
    </w:p>
    <w:p w14:paraId="0DE690A0" w14:textId="6B06CDE5" w:rsidR="008C1FBE" w:rsidRDefault="00000000">
      <w:pPr>
        <w:pStyle w:val="Heading2"/>
        <w:spacing w:before="0" w:after="0" w:line="240" w:lineRule="auto"/>
        <w:jc w:val="center"/>
        <w:rPr>
          <w:rFonts w:ascii="Century Gothic" w:eastAsia="Century Gothic" w:hAnsi="Century Gothic" w:cs="Century Gothic"/>
          <w:i w:val="0"/>
        </w:rPr>
      </w:pPr>
      <w:r>
        <w:rPr>
          <w:rFonts w:ascii="Century Gothic" w:eastAsia="Century Gothic" w:hAnsi="Century Gothic" w:cs="Century Gothic"/>
          <w:i w:val="0"/>
        </w:rPr>
        <w:t xml:space="preserve">Abstrak </w:t>
      </w:r>
    </w:p>
    <w:p w14:paraId="045C67D9" w14:textId="073894C6" w:rsidR="009500F3" w:rsidRPr="009500F3" w:rsidRDefault="00745266" w:rsidP="00BF5643">
      <w:pPr>
        <w:jc w:val="both"/>
        <w:rPr>
          <w:rFonts w:ascii="Century Gothic" w:eastAsia="Century Gothic" w:hAnsi="Century Gothic" w:cs="Century Gothic"/>
          <w:bCs/>
          <w:sz w:val="22"/>
          <w:szCs w:val="22"/>
        </w:rPr>
      </w:pPr>
      <w:bookmarkStart w:id="0" w:name="_heading=h.gjdgxs" w:colFirst="0" w:colLast="0"/>
      <w:bookmarkEnd w:id="0"/>
      <w:r w:rsidRPr="00745266">
        <w:rPr>
          <w:rFonts w:ascii="Century Gothic" w:eastAsia="Century Gothic" w:hAnsi="Century Gothic" w:cs="Century Gothic"/>
          <w:bCs/>
          <w:sz w:val="22"/>
          <w:szCs w:val="22"/>
          <w:lang w:val="id-ID"/>
        </w:rPr>
        <w:t xml:space="preserve">Nilai </w:t>
      </w:r>
      <w:r w:rsidRPr="00745266">
        <w:rPr>
          <w:rFonts w:ascii="Century Gothic" w:eastAsia="Century Gothic" w:hAnsi="Century Gothic" w:cs="Century Gothic"/>
          <w:bCs/>
          <w:i/>
          <w:iCs/>
          <w:sz w:val="22"/>
          <w:szCs w:val="22"/>
          <w:lang w:val="id-ID"/>
        </w:rPr>
        <w:t>siri’</w:t>
      </w:r>
      <w:r w:rsidRPr="00745266">
        <w:rPr>
          <w:rFonts w:ascii="Century Gothic" w:eastAsia="Century Gothic" w:hAnsi="Century Gothic" w:cs="Century Gothic"/>
          <w:bCs/>
          <w:sz w:val="22"/>
          <w:szCs w:val="22"/>
          <w:lang w:val="id-ID"/>
        </w:rPr>
        <w:t xml:space="preserve"> merupakan pedoman hidup masyarakat yang dianggap mampu menekan kebiasaan-kebiasaan aparat pemerintah dalam mengelola keuangan maupun dalam menyusun laporan keuangan yang tidak sesuai dengan peraturan perundang-undangan maupun standar akuntansi pemerintahan dengan nilai-nilai budaya yang terkandung didalamnya. </w:t>
      </w:r>
      <w:r w:rsidRPr="00745266">
        <w:rPr>
          <w:rFonts w:ascii="Century Gothic" w:eastAsia="Century Gothic" w:hAnsi="Century Gothic" w:cs="Century Gothic"/>
          <w:bCs/>
          <w:sz w:val="22"/>
          <w:szCs w:val="22"/>
        </w:rPr>
        <w:t xml:space="preserve">Penelitian ini bertujuan untuk mengetahui apakah nilai </w:t>
      </w:r>
      <w:r w:rsidRPr="00745266">
        <w:rPr>
          <w:rFonts w:ascii="Century Gothic" w:eastAsia="Century Gothic" w:hAnsi="Century Gothic" w:cs="Century Gothic"/>
          <w:bCs/>
          <w:i/>
          <w:iCs/>
          <w:sz w:val="22"/>
          <w:szCs w:val="22"/>
        </w:rPr>
        <w:t>siri’</w:t>
      </w:r>
      <w:r w:rsidRPr="00745266">
        <w:rPr>
          <w:rFonts w:ascii="Century Gothic" w:eastAsia="Century Gothic" w:hAnsi="Century Gothic" w:cs="Century Gothic"/>
          <w:bCs/>
          <w:sz w:val="22"/>
          <w:szCs w:val="22"/>
        </w:rPr>
        <w:t xml:space="preserve"> bisa mempengaruhi akuntabilitas pengelolaan dana desa pada Desa Nepo Kecamatan Mallusetasi Kabupaten Barru. </w:t>
      </w:r>
      <w:r w:rsidRPr="00745266">
        <w:rPr>
          <w:rFonts w:ascii="Century Gothic" w:eastAsia="Century Gothic" w:hAnsi="Century Gothic" w:cs="Century Gothic"/>
          <w:bCs/>
          <w:sz w:val="22"/>
          <w:szCs w:val="22"/>
          <w:lang w:val="id-ID"/>
        </w:rPr>
        <w:t xml:space="preserve">Metode yang di gunakan dalam penelitian ini ialah kuantitatif dengan pendekatan survey untuk mendapatkan data, adapun teknik pengumpulan data yang digunakan dalam penelitian ini yaitu kuesioner dan observasi, teknik analisis dalam penelitian ini menggunakan analisis deskriptif, uji kualitas data dan uji hipotesis. </w:t>
      </w:r>
      <w:r w:rsidRPr="00745266">
        <w:rPr>
          <w:rFonts w:ascii="Century Gothic" w:eastAsia="Century Gothic" w:hAnsi="Century Gothic" w:cs="Century Gothic"/>
          <w:bCs/>
          <w:sz w:val="22"/>
          <w:szCs w:val="22"/>
        </w:rPr>
        <w:t xml:space="preserve">Hasil penelitian menunjukkan bahwa nilai </w:t>
      </w:r>
      <w:r w:rsidRPr="00745266">
        <w:rPr>
          <w:rFonts w:ascii="Century Gothic" w:eastAsia="Century Gothic" w:hAnsi="Century Gothic" w:cs="Century Gothic"/>
          <w:bCs/>
          <w:i/>
          <w:iCs/>
          <w:sz w:val="22"/>
          <w:szCs w:val="22"/>
        </w:rPr>
        <w:t>siri’</w:t>
      </w:r>
      <w:r w:rsidRPr="00745266">
        <w:rPr>
          <w:rFonts w:ascii="Century Gothic" w:eastAsia="Century Gothic" w:hAnsi="Century Gothic" w:cs="Century Gothic"/>
          <w:bCs/>
          <w:sz w:val="22"/>
          <w:szCs w:val="22"/>
        </w:rPr>
        <w:t xml:space="preserve"> memiliki pengaruh positif dan signifikan terhadap akuntabilitas pengelolaan dana desa  pada Desa Nepo Kecamatan Mallusetasi Kabupaten Barru. Dengan kata lain, semakin besar penerapan nilai </w:t>
      </w:r>
      <w:r w:rsidRPr="00745266">
        <w:rPr>
          <w:rFonts w:ascii="Century Gothic" w:eastAsia="Century Gothic" w:hAnsi="Century Gothic" w:cs="Century Gothic"/>
          <w:bCs/>
          <w:i/>
          <w:iCs/>
          <w:sz w:val="22"/>
          <w:szCs w:val="22"/>
        </w:rPr>
        <w:t>siri’</w:t>
      </w:r>
      <w:r w:rsidRPr="00745266">
        <w:rPr>
          <w:rFonts w:ascii="Century Gothic" w:eastAsia="Century Gothic" w:hAnsi="Century Gothic" w:cs="Century Gothic"/>
          <w:bCs/>
          <w:sz w:val="22"/>
          <w:szCs w:val="22"/>
        </w:rPr>
        <w:t xml:space="preserve">, semakin baik akuntabilitas pengelolaan dana desa. Oleh karena itu, nilai </w:t>
      </w:r>
      <w:r w:rsidRPr="00745266">
        <w:rPr>
          <w:rFonts w:ascii="Century Gothic" w:eastAsia="Century Gothic" w:hAnsi="Century Gothic" w:cs="Century Gothic"/>
          <w:bCs/>
          <w:i/>
          <w:iCs/>
          <w:sz w:val="22"/>
          <w:szCs w:val="22"/>
        </w:rPr>
        <w:t xml:space="preserve">siri’ </w:t>
      </w:r>
      <w:r w:rsidRPr="00745266">
        <w:rPr>
          <w:rFonts w:ascii="Century Gothic" w:eastAsia="Century Gothic" w:hAnsi="Century Gothic" w:cs="Century Gothic"/>
          <w:bCs/>
          <w:sz w:val="22"/>
          <w:szCs w:val="22"/>
        </w:rPr>
        <w:t>sangat penting untuk meningkatkan akuntabilitas pengelolaan dana desa.</w:t>
      </w:r>
    </w:p>
    <w:p w14:paraId="30D68C40" w14:textId="31750DDA" w:rsidR="008C1FBE" w:rsidRPr="00C458A3" w:rsidRDefault="00000000" w:rsidP="00C458A3">
      <w:pPr>
        <w:jc w:val="both"/>
        <w:rPr>
          <w:rFonts w:ascii="Century Gothic" w:eastAsia="Century Gothic" w:hAnsi="Century Gothic" w:cs="Century Gothic"/>
          <w:bCs/>
          <w:sz w:val="20"/>
          <w:szCs w:val="20"/>
        </w:rPr>
      </w:pPr>
      <w:r w:rsidRPr="009500F3">
        <w:rPr>
          <w:rFonts w:ascii="Century Gothic" w:eastAsia="Century Gothic" w:hAnsi="Century Gothic" w:cs="Century Gothic"/>
          <w:b/>
          <w:sz w:val="22"/>
          <w:szCs w:val="22"/>
        </w:rPr>
        <w:t>Kata Kunci:</w:t>
      </w:r>
      <w:r w:rsidRPr="009500F3">
        <w:rPr>
          <w:rFonts w:ascii="Century Gothic" w:eastAsia="Century Gothic" w:hAnsi="Century Gothic" w:cs="Century Gothic"/>
          <w:sz w:val="22"/>
          <w:szCs w:val="22"/>
        </w:rPr>
        <w:t xml:space="preserve"> </w:t>
      </w:r>
      <w:r w:rsidR="00745266" w:rsidRPr="00745266">
        <w:rPr>
          <w:rFonts w:ascii="Century Gothic" w:eastAsia="Century Gothic" w:hAnsi="Century Gothic" w:cs="Century Gothic"/>
          <w:i/>
          <w:iCs/>
          <w:sz w:val="22"/>
          <w:szCs w:val="22"/>
          <w:lang w:val="id-ID"/>
        </w:rPr>
        <w:t>Akuntabilitas</w:t>
      </w:r>
      <w:r w:rsidR="00745266">
        <w:rPr>
          <w:rFonts w:ascii="Century Gothic" w:eastAsia="Century Gothic" w:hAnsi="Century Gothic" w:cs="Century Gothic"/>
          <w:i/>
          <w:iCs/>
          <w:sz w:val="22"/>
          <w:szCs w:val="22"/>
          <w:lang w:val="id-ID"/>
        </w:rPr>
        <w:t>,</w:t>
      </w:r>
      <w:r w:rsidR="00745266">
        <w:rPr>
          <w:rFonts w:ascii="Century Gothic" w:eastAsia="Century Gothic" w:hAnsi="Century Gothic" w:cs="Century Gothic"/>
          <w:i/>
          <w:iCs/>
          <w:sz w:val="22"/>
          <w:szCs w:val="22"/>
          <w:lang w:val="id-ID"/>
        </w:rPr>
        <w:t xml:space="preserve"> </w:t>
      </w:r>
      <w:r w:rsidR="00745266" w:rsidRPr="00745266">
        <w:rPr>
          <w:rFonts w:ascii="Century Gothic" w:eastAsia="Century Gothic" w:hAnsi="Century Gothic" w:cs="Century Gothic"/>
          <w:i/>
          <w:iCs/>
          <w:sz w:val="22"/>
          <w:szCs w:val="22"/>
          <w:lang w:val="id-ID"/>
        </w:rPr>
        <w:t>Nilai Siri’</w:t>
      </w:r>
      <w:r w:rsidR="00745266">
        <w:rPr>
          <w:rFonts w:ascii="Century Gothic" w:eastAsia="Century Gothic" w:hAnsi="Century Gothic" w:cs="Century Gothic"/>
          <w:i/>
          <w:iCs/>
          <w:sz w:val="22"/>
          <w:szCs w:val="22"/>
          <w:lang w:val="id-ID"/>
        </w:rPr>
        <w:t>,</w:t>
      </w:r>
      <w:r w:rsidR="00745266" w:rsidRPr="00745266">
        <w:rPr>
          <w:rFonts w:ascii="Century Gothic" w:eastAsia="Century Gothic" w:hAnsi="Century Gothic" w:cs="Century Gothic"/>
          <w:i/>
          <w:iCs/>
          <w:sz w:val="22"/>
          <w:szCs w:val="22"/>
          <w:lang w:val="id-ID"/>
        </w:rPr>
        <w:t xml:space="preserve"> Pengelolaan Dana Desa</w:t>
      </w:r>
    </w:p>
    <w:p w14:paraId="31CF34AA" w14:textId="77777777" w:rsidR="008C1FBE" w:rsidRDefault="008C1FBE">
      <w:pPr>
        <w:jc w:val="both"/>
        <w:rPr>
          <w:rFonts w:ascii="Century Gothic" w:eastAsia="Century Gothic" w:hAnsi="Century Gothic" w:cs="Century Gothic"/>
          <w:sz w:val="20"/>
          <w:szCs w:val="20"/>
        </w:rPr>
      </w:pPr>
    </w:p>
    <w:p w14:paraId="7524272F" w14:textId="77777777" w:rsidR="008C1FBE" w:rsidRDefault="00000000">
      <w:pPr>
        <w:spacing w:after="120"/>
        <w:rPr>
          <w:rFonts w:ascii="Century Gothic" w:eastAsia="Century Gothic" w:hAnsi="Century Gothic" w:cs="Century Gothic"/>
          <w:sz w:val="16"/>
          <w:szCs w:val="16"/>
          <w:highlight w:val="white"/>
        </w:rPr>
      </w:pPr>
      <w:r>
        <w:rPr>
          <w:rFonts w:ascii="Century Gothic" w:eastAsia="Century Gothic" w:hAnsi="Century Gothic" w:cs="Century Gothic"/>
          <w:noProof/>
        </w:rPr>
        <w:drawing>
          <wp:inline distT="0" distB="0" distL="0" distR="0" wp14:anchorId="5A5DC79F" wp14:editId="5AC00F4D">
            <wp:extent cx="509270" cy="93345"/>
            <wp:effectExtent l="0" t="0" r="0" b="0"/>
            <wp:docPr id="5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509270" cy="93345"/>
                    </a:xfrm>
                    <a:prstGeom prst="rect">
                      <a:avLst/>
                    </a:prstGeom>
                    <a:ln/>
                  </pic:spPr>
                </pic:pic>
              </a:graphicData>
            </a:graphic>
          </wp:inline>
        </w:drawing>
      </w:r>
      <w:r>
        <w:rPr>
          <w:rFonts w:ascii="Century Gothic" w:eastAsia="Century Gothic" w:hAnsi="Century Gothic" w:cs="Century Gothic"/>
        </w:rPr>
        <w:t xml:space="preserve"> </w:t>
      </w:r>
      <w:r>
        <w:rPr>
          <w:rFonts w:ascii="Century Gothic" w:eastAsia="Century Gothic" w:hAnsi="Century Gothic" w:cs="Century Gothic"/>
          <w:sz w:val="17"/>
          <w:szCs w:val="17"/>
        </w:rPr>
        <w:t>This work is licensed under a </w:t>
      </w:r>
      <w:hyperlink r:id="rId11">
        <w:r>
          <w:rPr>
            <w:rFonts w:ascii="Century Gothic" w:eastAsia="Century Gothic" w:hAnsi="Century Gothic" w:cs="Century Gothic"/>
            <w:b/>
            <w:color w:val="007AB2"/>
            <w:sz w:val="17"/>
            <w:szCs w:val="17"/>
            <w:u w:val="single"/>
          </w:rPr>
          <w:t>Creative Commons Attribution 4.0 International License</w:t>
        </w:r>
      </w:hyperlink>
      <w:r>
        <w:rPr>
          <w:rFonts w:ascii="Century Gothic" w:eastAsia="Century Gothic" w:hAnsi="Century Gothic" w:cs="Century Gothic"/>
          <w:sz w:val="16"/>
          <w:szCs w:val="16"/>
        </w:rPr>
        <w:t>.</w:t>
      </w:r>
    </w:p>
    <w:p w14:paraId="07003694" w14:textId="01451C17" w:rsidR="008C1FBE" w:rsidRDefault="00000000" w:rsidP="008D6794">
      <w:pPr>
        <w:pBdr>
          <w:top w:val="nil"/>
          <w:left w:val="nil"/>
          <w:bottom w:val="nil"/>
          <w:right w:val="nil"/>
          <w:between w:val="nil"/>
        </w:pBdr>
        <w:spacing w:before="24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Pendahuluan </w:t>
      </w:r>
    </w:p>
    <w:p w14:paraId="64DE50BE"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Indonesia sebagai negara berkembang terus berupaya meningkatkan akuntabilitas dan transparansi publik dalam pengelolaan keuangan negara. Salah satu sektor yang menjadi perhatian adalah institusi pemerintahan sebagai organisasi sektor publik, yang memiliki tanggung jawab dalam memberikan pelayanan kepada masyarakat guna meningkatkan kesejahteraan sosial (Kurniawaty &amp; Arodhiskara, 2021).</w:t>
      </w:r>
    </w:p>
    <w:p w14:paraId="3FCC82EF"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 xml:space="preserve">Namun, dalam beberapa tahun terakhir, kasus korupsi dana desa di Sulawesi Selatan (Sulsel) semakin mengkhawatirkan. Berdasarkan laporan dari Sulawesi Anti-Corruption Committee (ACC), sebanyak 28 kepala desa (Kades) terjerat kasus korupsi dana desa dalam dua tahun terakhir, </w:t>
      </w:r>
      <w:r w:rsidRPr="009F3C2C">
        <w:rPr>
          <w:rFonts w:ascii="Century Gothic" w:eastAsia="Century Gothic" w:hAnsi="Century Gothic" w:cs="Century Gothic"/>
          <w:color w:val="000000"/>
        </w:rPr>
        <w:lastRenderedPageBreak/>
        <w:t>dengan rincian 16 kepala desa pada tahun 2019 dan 12 kepala desa pada tahun 2020. Kasus ini tersebar di berbagai daerah, seperti Kepulauan Selayar, Luwu Timur, Luwu Utara, Soppeng, Sinjai, Bantaeng, Gowa, Maros, Barru, dan Wajo.</w:t>
      </w:r>
    </w:p>
    <w:p w14:paraId="23C7D29C"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Dana desa sendiri merupakan bagian dari pendapatan desa yang bersumber dari Anggaran Pendapatan dan Belanja Negara (APBN) dan didistribusikan ke seluruh kabupaten/kota di Indonesia. Dana ini bertujuan untuk memfasilitasi pembangunan desa secara efektif melalui sistem swakelola (Saputra et al., 2024). Oleh karena itu, pengelolaan dana desa yang transparan dan akuntabel menjadi hal yang sangat krusial. Namun, dalam praktiknya, masih ditemukan berbagai penyimpangan dalam pengelolaan dana desa, terutama yang dilakukan oleh aparatur pemerintahan desa (Sudaji et al., 2024).</w:t>
      </w:r>
    </w:p>
    <w:p w14:paraId="33E8BD4C"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Masyarakat Bugis memiliki nilai budaya yang kuat yang dikenal dengan siri'. Nilai ini mencerminkan kehormatan, harga diri, dan etos kerja yang tinggi. Siri’ dalam konteks budaya Bugis terdiri dari beberapa nilai utama, yaitu:</w:t>
      </w:r>
    </w:p>
    <w:p w14:paraId="02B2D033" w14:textId="77777777" w:rsidR="009F3C2C" w:rsidRPr="009F3C2C" w:rsidRDefault="009F3C2C" w:rsidP="009F3C2C">
      <w:pPr>
        <w:numPr>
          <w:ilvl w:val="0"/>
          <w:numId w:val="45"/>
        </w:numPr>
        <w:jc w:val="both"/>
        <w:rPr>
          <w:rFonts w:ascii="Century Gothic" w:eastAsia="Century Gothic" w:hAnsi="Century Gothic" w:cs="Century Gothic"/>
          <w:color w:val="000000"/>
        </w:rPr>
      </w:pPr>
      <w:r w:rsidRPr="009F3C2C">
        <w:rPr>
          <w:rFonts w:ascii="Century Gothic" w:eastAsia="Century Gothic" w:hAnsi="Century Gothic" w:cs="Century Gothic"/>
          <w:i/>
          <w:iCs/>
          <w:color w:val="000000"/>
        </w:rPr>
        <w:t>Getteng</w:t>
      </w:r>
      <w:r w:rsidRPr="009F3C2C">
        <w:rPr>
          <w:rFonts w:ascii="Century Gothic" w:eastAsia="Century Gothic" w:hAnsi="Century Gothic" w:cs="Century Gothic"/>
          <w:color w:val="000000"/>
        </w:rPr>
        <w:t xml:space="preserve"> (Keteguhan) – Sikap teguh dalam memegang prinsip dan kebenaran.</w:t>
      </w:r>
    </w:p>
    <w:p w14:paraId="20E9E1DC" w14:textId="77777777" w:rsidR="009F3C2C" w:rsidRPr="009F3C2C" w:rsidRDefault="009F3C2C" w:rsidP="009F3C2C">
      <w:pPr>
        <w:numPr>
          <w:ilvl w:val="0"/>
          <w:numId w:val="45"/>
        </w:numPr>
        <w:jc w:val="both"/>
        <w:rPr>
          <w:rFonts w:ascii="Century Gothic" w:eastAsia="Century Gothic" w:hAnsi="Century Gothic" w:cs="Century Gothic"/>
          <w:color w:val="000000"/>
        </w:rPr>
      </w:pPr>
      <w:r w:rsidRPr="009F3C2C">
        <w:rPr>
          <w:rFonts w:ascii="Century Gothic" w:eastAsia="Century Gothic" w:hAnsi="Century Gothic" w:cs="Century Gothic"/>
          <w:i/>
          <w:iCs/>
          <w:color w:val="000000"/>
        </w:rPr>
        <w:t>Lempu’</w:t>
      </w:r>
      <w:r w:rsidRPr="009F3C2C">
        <w:rPr>
          <w:rFonts w:ascii="Century Gothic" w:eastAsia="Century Gothic" w:hAnsi="Century Gothic" w:cs="Century Gothic"/>
          <w:color w:val="000000"/>
        </w:rPr>
        <w:t xml:space="preserve"> (Kejujuran) – Menjunjung tinggi kejujuran dalam bertindak dan berbicara.</w:t>
      </w:r>
    </w:p>
    <w:p w14:paraId="478A8AA4" w14:textId="77777777" w:rsidR="009F3C2C" w:rsidRPr="009F3C2C" w:rsidRDefault="009F3C2C" w:rsidP="009F3C2C">
      <w:pPr>
        <w:numPr>
          <w:ilvl w:val="0"/>
          <w:numId w:val="45"/>
        </w:numPr>
        <w:jc w:val="both"/>
        <w:rPr>
          <w:rFonts w:ascii="Century Gothic" w:eastAsia="Century Gothic" w:hAnsi="Century Gothic" w:cs="Century Gothic"/>
          <w:color w:val="000000"/>
        </w:rPr>
      </w:pPr>
      <w:r w:rsidRPr="009F3C2C">
        <w:rPr>
          <w:rFonts w:ascii="Century Gothic" w:eastAsia="Century Gothic" w:hAnsi="Century Gothic" w:cs="Century Gothic"/>
          <w:i/>
          <w:iCs/>
          <w:color w:val="000000"/>
        </w:rPr>
        <w:t>Amaccangeng</w:t>
      </w:r>
      <w:r w:rsidRPr="009F3C2C">
        <w:rPr>
          <w:rFonts w:ascii="Century Gothic" w:eastAsia="Century Gothic" w:hAnsi="Century Gothic" w:cs="Century Gothic"/>
          <w:color w:val="000000"/>
        </w:rPr>
        <w:t xml:space="preserve"> (Kecerdasan) – Kemampuan untuk berpikir cerdas dan strategis dalam menghadapi tantangan.</w:t>
      </w:r>
    </w:p>
    <w:p w14:paraId="28F59EA1" w14:textId="77777777" w:rsidR="009F3C2C" w:rsidRPr="009F3C2C" w:rsidRDefault="009F3C2C" w:rsidP="009F3C2C">
      <w:pPr>
        <w:numPr>
          <w:ilvl w:val="0"/>
          <w:numId w:val="45"/>
        </w:numPr>
        <w:jc w:val="both"/>
        <w:rPr>
          <w:rFonts w:ascii="Century Gothic" w:eastAsia="Century Gothic" w:hAnsi="Century Gothic" w:cs="Century Gothic"/>
          <w:color w:val="000000"/>
        </w:rPr>
      </w:pPr>
      <w:r w:rsidRPr="009F3C2C">
        <w:rPr>
          <w:rFonts w:ascii="Century Gothic" w:eastAsia="Century Gothic" w:hAnsi="Century Gothic" w:cs="Century Gothic"/>
          <w:i/>
          <w:iCs/>
          <w:color w:val="000000"/>
        </w:rPr>
        <w:t>Reso</w:t>
      </w:r>
      <w:r w:rsidRPr="009F3C2C">
        <w:rPr>
          <w:rFonts w:ascii="Century Gothic" w:eastAsia="Century Gothic" w:hAnsi="Century Gothic" w:cs="Century Gothic"/>
          <w:color w:val="000000"/>
        </w:rPr>
        <w:t xml:space="preserve"> (Kerja Keras) – Semangat dan usaha yang sungguh-sungguh dalam bekerja.</w:t>
      </w:r>
    </w:p>
    <w:p w14:paraId="71D35349" w14:textId="77777777" w:rsidR="009F3C2C" w:rsidRPr="009F3C2C" w:rsidRDefault="009F3C2C" w:rsidP="009F3C2C">
      <w:pPr>
        <w:numPr>
          <w:ilvl w:val="0"/>
          <w:numId w:val="45"/>
        </w:numPr>
        <w:jc w:val="both"/>
        <w:rPr>
          <w:rFonts w:ascii="Century Gothic" w:eastAsia="Century Gothic" w:hAnsi="Century Gothic" w:cs="Century Gothic"/>
          <w:color w:val="000000"/>
        </w:rPr>
      </w:pPr>
      <w:r w:rsidRPr="009F3C2C">
        <w:rPr>
          <w:rFonts w:ascii="Century Gothic" w:eastAsia="Century Gothic" w:hAnsi="Century Gothic" w:cs="Century Gothic"/>
          <w:i/>
          <w:iCs/>
          <w:color w:val="000000"/>
        </w:rPr>
        <w:t>Sipakatau’</w:t>
      </w:r>
      <w:r w:rsidRPr="009F3C2C">
        <w:rPr>
          <w:rFonts w:ascii="Century Gothic" w:eastAsia="Century Gothic" w:hAnsi="Century Gothic" w:cs="Century Gothic"/>
          <w:color w:val="000000"/>
        </w:rPr>
        <w:t xml:space="preserve"> (Saling Menghargai) – Prinsip menghormati sesama manusia dalam berbagai aspek kehidupan.</w:t>
      </w:r>
    </w:p>
    <w:p w14:paraId="532F1EB0"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Namun, muncul kekhawatiran bahwa nilai-nilai siri' dalam masyarakat Bugis mulai mengalami pergeseran. Ketidakjujuran dalam pengelolaan dana desa tidak hanya mencerminkan penyimpangan etika dalam pemerintahan, tetapi juga bertentangan dengan nilai Lempu’ (Kejujuran) yang seharusnya dijunjung tinggi oleh aparatur pemerintahan desa.</w:t>
      </w:r>
    </w:p>
    <w:p w14:paraId="49ED39F6"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Kasus korupsi dana desa di Sulawesi Selatan sering kali dilakukan melalui berbagai modus, di antaranya markup anggaran, laporan keuangan yang tidak akurat, serta pengeluaran dana yang tidak sesuai dengan kebutuhan masyarakat (Hakim, 2020). Menurut Hamka Anwar dalam Fatir (2020), terdapat tiga aspek utama dalam praktik korupsi, yaitu modus operandi, pola korupsi, dan penyebabnya.</w:t>
      </w:r>
    </w:p>
    <w:p w14:paraId="2CD55D12" w14:textId="77777777" w:rsidR="009F3C2C" w:rsidRPr="009F3C2C" w:rsidRDefault="009F3C2C" w:rsidP="009F3C2C">
      <w:pPr>
        <w:numPr>
          <w:ilvl w:val="0"/>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Markup Anggaran</w:t>
      </w:r>
    </w:p>
    <w:p w14:paraId="1060590E" w14:textId="77777777" w:rsidR="009F3C2C" w:rsidRPr="009F3C2C" w:rsidRDefault="009F3C2C" w:rsidP="009F3C2C">
      <w:pPr>
        <w:numPr>
          <w:ilvl w:val="1"/>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Penggelembungan anggaran dilakukan dengan melaporkan nilai proyek lebih besar dari yang sebenarnya.</w:t>
      </w:r>
    </w:p>
    <w:p w14:paraId="5B451592" w14:textId="77777777" w:rsidR="009F3C2C" w:rsidRPr="009F3C2C" w:rsidRDefault="009F3C2C" w:rsidP="009F3C2C">
      <w:pPr>
        <w:numPr>
          <w:ilvl w:val="1"/>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lastRenderedPageBreak/>
        <w:t>Penyimpangan ini sering terjadi dalam proyek pembangunan infrastruktur desa atau pengadaan barang yang tidak sesuai spesifikasi.</w:t>
      </w:r>
    </w:p>
    <w:p w14:paraId="045977AE" w14:textId="77777777" w:rsidR="009F3C2C" w:rsidRPr="009F3C2C" w:rsidRDefault="009F3C2C" w:rsidP="009F3C2C">
      <w:pPr>
        <w:numPr>
          <w:ilvl w:val="0"/>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Laporan Keuangan yang Tidak Akurat</w:t>
      </w:r>
    </w:p>
    <w:p w14:paraId="7751086D" w14:textId="77777777" w:rsidR="009F3C2C" w:rsidRPr="009F3C2C" w:rsidRDefault="009F3C2C" w:rsidP="009F3C2C">
      <w:pPr>
        <w:numPr>
          <w:ilvl w:val="1"/>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Kepala desa atau aparatur pemerintahan desa sering kali menyusun laporan yang tidak transparan, mengaburkan realisasi anggaran dengan mencantumkan kegiatan fiktif atau manipulasi bukti pembayaran.</w:t>
      </w:r>
    </w:p>
    <w:p w14:paraId="7ABD42F7" w14:textId="77777777" w:rsidR="009F3C2C" w:rsidRPr="009F3C2C" w:rsidRDefault="009F3C2C" w:rsidP="009F3C2C">
      <w:pPr>
        <w:numPr>
          <w:ilvl w:val="0"/>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Penyalahgunaan Dana untuk Kepentingan Pribadi</w:t>
      </w:r>
    </w:p>
    <w:p w14:paraId="49BF0A39" w14:textId="77777777" w:rsidR="009F3C2C" w:rsidRPr="009F3C2C" w:rsidRDefault="009F3C2C" w:rsidP="009F3C2C">
      <w:pPr>
        <w:numPr>
          <w:ilvl w:val="1"/>
          <w:numId w:val="46"/>
        </w:numPr>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Beberapa oknum memanfaatkan dana desa untuk kepentingan pribadi, seperti membeli aset pribadi, memberikan keuntungan kepada kelompok tertentu, atau menyalahgunakan dana hibah desa.</w:t>
      </w:r>
    </w:p>
    <w:p w14:paraId="40F7F65D" w14:textId="77777777" w:rsidR="009F3C2C" w:rsidRPr="009F3C2C" w:rsidRDefault="009F3C2C" w:rsidP="009F3C2C">
      <w:pPr>
        <w:ind w:firstLine="567"/>
        <w:jc w:val="both"/>
        <w:rPr>
          <w:rFonts w:ascii="Century Gothic" w:eastAsia="Century Gothic" w:hAnsi="Century Gothic" w:cs="Century Gothic"/>
          <w:color w:val="000000"/>
        </w:rPr>
      </w:pPr>
      <w:r w:rsidRPr="009F3C2C">
        <w:rPr>
          <w:rFonts w:ascii="Century Gothic" w:eastAsia="Century Gothic" w:hAnsi="Century Gothic" w:cs="Century Gothic"/>
          <w:color w:val="000000"/>
        </w:rPr>
        <w:t>Kasus serupa terjadi di Barru, di mana penggunaan dana desa tidak sesuai dengan peruntukannya, sehingga menghambat pembangunan desa dan merugikan masyarakat. Penyalahgunaan dana desa menjadi masalah serius yang dapat menghambat kemajuan daerah serta memperburuk kesejahteraan masyarakat desa.</w:t>
      </w:r>
    </w:p>
    <w:p w14:paraId="10C1277A" w14:textId="2DC18471" w:rsidR="003829E5" w:rsidRDefault="00BD51AC" w:rsidP="003829E5">
      <w:pPr>
        <w:pBdr>
          <w:top w:val="nil"/>
          <w:left w:val="nil"/>
          <w:bottom w:val="nil"/>
          <w:right w:val="nil"/>
          <w:between w:val="nil"/>
        </w:pBdr>
        <w:spacing w:before="24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Metode Penelitian</w:t>
      </w:r>
      <w:r w:rsidR="003829E5">
        <w:rPr>
          <w:rFonts w:ascii="Century Gothic" w:eastAsia="Century Gothic" w:hAnsi="Century Gothic" w:cs="Century Gothic"/>
          <w:b/>
          <w:color w:val="000000"/>
          <w:sz w:val="28"/>
          <w:szCs w:val="28"/>
        </w:rPr>
        <w:t xml:space="preserve"> </w:t>
      </w:r>
    </w:p>
    <w:p w14:paraId="7B16BE1F" w14:textId="77777777" w:rsidR="009F3C2C" w:rsidRPr="009F3C2C" w:rsidRDefault="009F3C2C" w:rsidP="009F3C2C">
      <w:pPr>
        <w:ind w:firstLine="567"/>
        <w:jc w:val="both"/>
        <w:rPr>
          <w:rFonts w:ascii="Arial" w:hAnsi="Arial" w:cs="Arial"/>
          <w:noProof/>
        </w:rPr>
      </w:pPr>
      <w:r w:rsidRPr="009F3C2C">
        <w:rPr>
          <w:rFonts w:ascii="Century Gothic" w:hAnsi="Century Gothic" w:cs="Arial"/>
          <w:noProof/>
        </w:rPr>
        <w:t>Menurut Sugiyono (2023) bahwa Metode Kuantitatif dengan pendekatan survey adalah metode yang berlandaskan pada filsafat positivisme, digunakan untuk meneliti pada populasi atau sampel tertentu, pengumpulan data menggunakan instrumen penelitian, analisis data bersifat kuantitatif/statistik, dengan tujuan untuk menguji hipotesis yang telah ditetapkan. Pada penelitian ini populasi yang dimaksudkan adalah masyarakat Desa Nepo Kecamatan Mallusetasi, maka populasi yang digunakan adalah sebanyak 3242 warga masyarakat Desa Nepo. Melihat populasi dalam penelitian ini adalah sebanyak 3242 warga masyarakat Desa Nepo maka dalam penentuan jumlah sampel digunakan rumus Slovin.</w:t>
      </w:r>
      <w:r w:rsidRPr="009F3C2C">
        <w:rPr>
          <w:rFonts w:ascii="Arial" w:hAnsi="Arial" w:cs="Arial"/>
          <w:noProof/>
        </w:rPr>
        <w:t xml:space="preserve"> </w:t>
      </w:r>
    </w:p>
    <w:p w14:paraId="3288A146" w14:textId="77777777" w:rsidR="009F3C2C" w:rsidRPr="009F3C2C" w:rsidRDefault="009F3C2C" w:rsidP="009F3C2C">
      <w:pPr>
        <w:ind w:firstLine="567"/>
        <w:jc w:val="both"/>
        <w:rPr>
          <w:rFonts w:ascii="Century Gothic" w:hAnsi="Century Gothic" w:cs="Arial"/>
          <w:noProof/>
        </w:rPr>
      </w:pPr>
      <w:r w:rsidRPr="009F3C2C">
        <w:rPr>
          <w:rFonts w:ascii="Century Gothic" w:hAnsi="Century Gothic" w:cs="Arial"/>
          <w:noProof/>
        </w:rPr>
        <w:t>Rumus Slovin adalah metode yang digunakan untuk menentukan jumlah minimum sampel dari populasi yang terbatas, yang juga dikenal sebagai survey populasi terbatas. Dalam metode ini, setiap anggota populasi memiliki kesempatan yang sama untuk dipilih sebagai sampel, sehingga termasuk dalam teknik pengambilan sampel acak sederhana (</w:t>
      </w:r>
      <w:r w:rsidRPr="009F3C2C">
        <w:rPr>
          <w:rFonts w:ascii="Century Gothic" w:hAnsi="Century Gothic" w:cs="Arial"/>
          <w:i/>
          <w:iCs/>
          <w:noProof/>
        </w:rPr>
        <w:t>simple random sampling</w:t>
      </w:r>
      <w:r w:rsidRPr="009F3C2C">
        <w:rPr>
          <w:rFonts w:ascii="Century Gothic" w:hAnsi="Century Gothic" w:cs="Arial"/>
          <w:noProof/>
        </w:rPr>
        <w:t>) dengan Interval Tingkat Kesalahan yakni sebesar 5% (0,5) dan Tingkat kepercayaan sebesar 95% sehingga jumlah sampel yang diperoleh yakni :</w:t>
      </w:r>
    </w:p>
    <w:p w14:paraId="3E9FD791" w14:textId="77777777" w:rsidR="009F3C2C" w:rsidRDefault="009F3C2C" w:rsidP="009F3C2C">
      <w:pPr>
        <w:ind w:firstLine="567"/>
        <w:jc w:val="both"/>
        <w:rPr>
          <w:rFonts w:ascii="Arial" w:eastAsiaTheme="minorEastAsia" w:hAnsi="Arial" w:cs="Arial"/>
          <w:noProof/>
        </w:rPr>
      </w:pPr>
      <m:oMath>
        <m:r>
          <m:rPr>
            <m:sty m:val="p"/>
          </m:rPr>
          <w:rPr>
            <w:rFonts w:ascii="Cambria Math" w:hAnsi="Cambria Math" w:cs="Arial"/>
            <w:noProof/>
          </w:rPr>
          <m:t xml:space="preserve">n= </m:t>
        </m:r>
        <m:f>
          <m:fPr>
            <m:ctrlPr>
              <w:rPr>
                <w:rFonts w:ascii="Cambria Math" w:hAnsi="Cambria Math" w:cs="Arial"/>
                <w:iCs/>
                <w:noProof/>
                <w:sz w:val="22"/>
                <w:szCs w:val="22"/>
              </w:rPr>
            </m:ctrlPr>
          </m:fPr>
          <m:num>
            <m:r>
              <m:rPr>
                <m:sty m:val="p"/>
              </m:rPr>
              <w:rPr>
                <w:rFonts w:ascii="Cambria Math" w:hAnsi="Cambria Math" w:cs="Arial"/>
                <w:noProof/>
              </w:rPr>
              <m:t>N</m:t>
            </m:r>
          </m:num>
          <m:den>
            <m:r>
              <m:rPr>
                <m:sty m:val="p"/>
              </m:rPr>
              <w:rPr>
                <w:rFonts w:ascii="Cambria Math" w:hAnsi="Cambria Math" w:cs="Arial"/>
                <w:noProof/>
              </w:rPr>
              <m:t xml:space="preserve">1+N </m:t>
            </m:r>
            <m:sSup>
              <m:sSupPr>
                <m:ctrlPr>
                  <w:rPr>
                    <w:rFonts w:ascii="Cambria Math" w:hAnsi="Cambria Math" w:cs="Arial"/>
                    <w:iCs/>
                    <w:noProof/>
                    <w:sz w:val="22"/>
                    <w:szCs w:val="22"/>
                  </w:rPr>
                </m:ctrlPr>
              </m:sSupPr>
              <m:e>
                <m:r>
                  <m:rPr>
                    <m:sty m:val="p"/>
                  </m:rPr>
                  <w:rPr>
                    <w:rFonts w:ascii="Cambria Math" w:hAnsi="Cambria Math" w:cs="Arial"/>
                    <w:noProof/>
                  </w:rPr>
                  <m:t>e</m:t>
                </m:r>
              </m:e>
              <m:sup>
                <m:r>
                  <m:rPr>
                    <m:sty m:val="p"/>
                  </m:rPr>
                  <w:rPr>
                    <w:rFonts w:ascii="Cambria Math" w:hAnsi="Cambria Math" w:cs="Arial"/>
                    <w:noProof/>
                  </w:rPr>
                  <m:t>2</m:t>
                </m:r>
              </m:sup>
            </m:sSup>
          </m:den>
        </m:f>
        <m:r>
          <m:rPr>
            <m:sty m:val="p"/>
          </m:rPr>
          <w:rPr>
            <w:rFonts w:ascii="Cambria Math" w:hAnsi="Cambria Math" w:cs="Arial"/>
            <w:noProof/>
          </w:rPr>
          <m:t xml:space="preserve"> n= </m:t>
        </m:r>
        <m:f>
          <m:fPr>
            <m:ctrlPr>
              <w:rPr>
                <w:rFonts w:ascii="Cambria Math" w:hAnsi="Cambria Math" w:cs="Arial"/>
                <w:iCs/>
                <w:noProof/>
                <w:sz w:val="22"/>
                <w:szCs w:val="22"/>
              </w:rPr>
            </m:ctrlPr>
          </m:fPr>
          <m:num>
            <m:r>
              <m:rPr>
                <m:sty m:val="p"/>
              </m:rPr>
              <w:rPr>
                <w:rFonts w:ascii="Cambria Math" w:hAnsi="Cambria Math" w:cs="Arial"/>
                <w:noProof/>
              </w:rPr>
              <m:t>3242</m:t>
            </m:r>
          </m:num>
          <m:den>
            <m:r>
              <m:rPr>
                <m:sty m:val="p"/>
              </m:rPr>
              <w:rPr>
                <w:rFonts w:ascii="Cambria Math" w:hAnsi="Cambria Math" w:cs="Arial"/>
                <w:noProof/>
              </w:rPr>
              <m:t xml:space="preserve">(1+3242 x </m:t>
            </m:r>
            <m:sSup>
              <m:sSupPr>
                <m:ctrlPr>
                  <w:rPr>
                    <w:rFonts w:ascii="Cambria Math" w:hAnsi="Cambria Math" w:cs="Arial"/>
                    <w:iCs/>
                    <w:noProof/>
                    <w:sz w:val="22"/>
                    <w:szCs w:val="22"/>
                  </w:rPr>
                </m:ctrlPr>
              </m:sSupPr>
              <m:e>
                <m:d>
                  <m:dPr>
                    <m:ctrlPr>
                      <w:rPr>
                        <w:rFonts w:ascii="Cambria Math" w:hAnsi="Cambria Math" w:cs="Arial"/>
                        <w:iCs/>
                        <w:noProof/>
                        <w:sz w:val="22"/>
                        <w:szCs w:val="22"/>
                      </w:rPr>
                    </m:ctrlPr>
                  </m:dPr>
                  <m:e>
                    <m:r>
                      <m:rPr>
                        <m:sty m:val="p"/>
                      </m:rPr>
                      <w:rPr>
                        <w:rFonts w:ascii="Cambria Math" w:hAnsi="Cambria Math" w:cs="Arial"/>
                        <w:noProof/>
                      </w:rPr>
                      <m:t>0,1</m:t>
                    </m:r>
                  </m:e>
                </m:d>
              </m:e>
              <m:sup>
                <m:r>
                  <m:rPr>
                    <m:sty m:val="p"/>
                  </m:rPr>
                  <w:rPr>
                    <w:rFonts w:ascii="Cambria Math" w:hAnsi="Cambria Math" w:cs="Arial"/>
                    <w:noProof/>
                  </w:rPr>
                  <m:t>2</m:t>
                </m:r>
              </m:sup>
            </m:sSup>
            <m:r>
              <m:rPr>
                <m:sty m:val="p"/>
              </m:rPr>
              <w:rPr>
                <w:rFonts w:ascii="Cambria Math" w:hAnsi="Cambria Math" w:cs="Arial"/>
                <w:noProof/>
              </w:rPr>
              <m:t>)</m:t>
            </m:r>
          </m:den>
        </m:f>
        <m:r>
          <m:rPr>
            <m:sty m:val="p"/>
          </m:rPr>
          <w:rPr>
            <w:rFonts w:ascii="Cambria Math" w:eastAsiaTheme="minorEastAsia" w:hAnsi="Cambria Math" w:cs="Arial"/>
            <w:noProof/>
          </w:rPr>
          <m:t xml:space="preserve"> n= </m:t>
        </m:r>
        <m:f>
          <m:fPr>
            <m:ctrlPr>
              <w:rPr>
                <w:rFonts w:ascii="Cambria Math" w:eastAsiaTheme="minorEastAsia" w:hAnsi="Cambria Math" w:cs="Arial"/>
                <w:iCs/>
                <w:noProof/>
                <w:sz w:val="22"/>
                <w:szCs w:val="22"/>
              </w:rPr>
            </m:ctrlPr>
          </m:fPr>
          <m:num>
            <m:r>
              <m:rPr>
                <m:sty m:val="p"/>
              </m:rPr>
              <w:rPr>
                <w:rFonts w:ascii="Cambria Math" w:eastAsiaTheme="minorEastAsia" w:hAnsi="Cambria Math" w:cs="Arial"/>
                <w:noProof/>
              </w:rPr>
              <m:t>3242</m:t>
            </m:r>
          </m:num>
          <m:den>
            <m:r>
              <m:rPr>
                <m:sty m:val="p"/>
              </m:rPr>
              <w:rPr>
                <w:rFonts w:ascii="Cambria Math" w:eastAsiaTheme="minorEastAsia" w:hAnsi="Cambria Math" w:cs="Arial"/>
                <w:noProof/>
              </w:rPr>
              <m:t>1+3242 x 0,01</m:t>
            </m:r>
          </m:den>
        </m:f>
        <m:r>
          <w:rPr>
            <w:rFonts w:ascii="Cambria Math" w:hAnsi="Cambria Math" w:cs="Arial"/>
            <w:noProof/>
          </w:rPr>
          <m:t xml:space="preserve"> n= </m:t>
        </m:r>
        <m:f>
          <m:fPr>
            <m:ctrlPr>
              <w:rPr>
                <w:rFonts w:ascii="Cambria Math" w:hAnsi="Cambria Math" w:cs="Arial"/>
                <w:i/>
                <w:noProof/>
              </w:rPr>
            </m:ctrlPr>
          </m:fPr>
          <m:num>
            <m:r>
              <w:rPr>
                <w:rFonts w:ascii="Cambria Math" w:hAnsi="Cambria Math" w:cs="Arial"/>
                <w:noProof/>
              </w:rPr>
              <m:t>3242</m:t>
            </m:r>
          </m:num>
          <m:den>
            <m:r>
              <w:rPr>
                <w:rFonts w:ascii="Cambria Math" w:hAnsi="Cambria Math" w:cs="Arial"/>
                <w:noProof/>
              </w:rPr>
              <m:t>1+32,42</m:t>
            </m:r>
          </m:den>
        </m:f>
        <m:r>
          <w:rPr>
            <w:rFonts w:ascii="Cambria Math" w:eastAsiaTheme="minorEastAsia" w:hAnsi="Cambria Math" w:cs="Arial"/>
            <w:noProof/>
          </w:rPr>
          <m:t xml:space="preserve"> n= </m:t>
        </m:r>
        <m:f>
          <m:fPr>
            <m:ctrlPr>
              <w:rPr>
                <w:rFonts w:ascii="Cambria Math" w:eastAsiaTheme="minorEastAsia" w:hAnsi="Cambria Math" w:cs="Arial"/>
                <w:i/>
                <w:noProof/>
              </w:rPr>
            </m:ctrlPr>
          </m:fPr>
          <m:num>
            <m:r>
              <w:rPr>
                <w:rFonts w:ascii="Cambria Math" w:eastAsiaTheme="minorEastAsia" w:hAnsi="Cambria Math" w:cs="Arial"/>
                <w:noProof/>
              </w:rPr>
              <m:t>3242</m:t>
            </m:r>
          </m:num>
          <m:den>
            <m:r>
              <w:rPr>
                <w:rFonts w:ascii="Cambria Math" w:eastAsiaTheme="minorEastAsia" w:hAnsi="Cambria Math" w:cs="Arial"/>
                <w:noProof/>
              </w:rPr>
              <m:t>33,42</m:t>
            </m:r>
          </m:den>
        </m:f>
      </m:oMath>
      <w:r>
        <w:rPr>
          <w:rFonts w:ascii="Arial" w:eastAsiaTheme="minorEastAsia" w:hAnsi="Arial" w:cs="Arial"/>
          <w:noProof/>
        </w:rPr>
        <w:t xml:space="preserve">  </w:t>
      </w:r>
      <w:r w:rsidRPr="00B72F93">
        <w:rPr>
          <w:rFonts w:ascii="Arial" w:eastAsiaTheme="minorEastAsia" w:hAnsi="Arial" w:cs="Arial"/>
          <w:noProof/>
        </w:rPr>
        <w:t xml:space="preserve">= </w:t>
      </w:r>
      <w:r w:rsidRPr="00D4200C">
        <w:rPr>
          <w:rFonts w:ascii="Century Gothic" w:eastAsiaTheme="minorEastAsia" w:hAnsi="Century Gothic" w:cs="Arial"/>
          <w:noProof/>
          <w:sz w:val="22"/>
          <w:szCs w:val="22"/>
        </w:rPr>
        <w:t>97</w:t>
      </w:r>
      <w:r w:rsidRPr="00B72F93">
        <w:rPr>
          <w:rFonts w:ascii="Arial" w:eastAsiaTheme="minorEastAsia" w:hAnsi="Arial" w:cs="Arial"/>
          <w:noProof/>
        </w:rPr>
        <w:tab/>
      </w:r>
    </w:p>
    <w:p w14:paraId="151DA70D" w14:textId="77777777" w:rsidR="009F3C2C" w:rsidRPr="009F3C2C" w:rsidRDefault="009F3C2C" w:rsidP="009F3C2C">
      <w:pPr>
        <w:spacing w:after="240"/>
        <w:ind w:firstLine="567"/>
        <w:jc w:val="both"/>
        <w:rPr>
          <w:rFonts w:ascii="Arial" w:hAnsi="Arial" w:cs="Arial"/>
          <w:noProof/>
        </w:rPr>
      </w:pPr>
      <w:r w:rsidRPr="009F3C2C">
        <w:rPr>
          <w:rFonts w:ascii="Century Gothic" w:hAnsi="Century Gothic" w:cs="Arial"/>
          <w:noProof/>
        </w:rPr>
        <w:t>Berdasarkan rumus yang telah di gunakan, maka sampel penelitian ini berjumlah 97 orang</w:t>
      </w:r>
      <w:r w:rsidRPr="009F3C2C">
        <w:rPr>
          <w:rFonts w:ascii="Arial" w:hAnsi="Arial" w:cs="Arial"/>
          <w:noProof/>
        </w:rPr>
        <w:t xml:space="preserve">. </w:t>
      </w:r>
      <w:r w:rsidRPr="009F3C2C">
        <w:rPr>
          <w:rFonts w:ascii="Century Gothic" w:hAnsi="Century Gothic" w:cs="Arial"/>
          <w:noProof/>
        </w:rPr>
        <w:t xml:space="preserve">Teknik pengumpulan data dilakukan melalui </w:t>
      </w:r>
      <w:r w:rsidRPr="009F3C2C">
        <w:rPr>
          <w:rFonts w:ascii="Century Gothic" w:hAnsi="Century Gothic" w:cs="Arial"/>
          <w:noProof/>
        </w:rPr>
        <w:lastRenderedPageBreak/>
        <w:t>kuesioner dan observasi. Analisis data menggunakan uji kualitas data, uji normalitas, uji validitas, uji reliabilitas, serta uji hipotesis dengan regresi linear sederhana.</w:t>
      </w:r>
    </w:p>
    <w:p w14:paraId="38CCE91E" w14:textId="03B927D1" w:rsidR="009F3C2C" w:rsidRDefault="00000000" w:rsidP="009F3C2C">
      <w:pPr>
        <w:pBdr>
          <w:top w:val="nil"/>
          <w:left w:val="nil"/>
          <w:bottom w:val="nil"/>
          <w:right w:val="nil"/>
          <w:between w:val="nil"/>
        </w:pBdr>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Hasil </w:t>
      </w:r>
      <w:r w:rsidR="00350B8E">
        <w:rPr>
          <w:rFonts w:ascii="Century Gothic" w:eastAsia="Century Gothic" w:hAnsi="Century Gothic" w:cs="Century Gothic"/>
          <w:b/>
          <w:color w:val="000000"/>
          <w:sz w:val="28"/>
          <w:szCs w:val="28"/>
        </w:rPr>
        <w:t>Penelitian</w:t>
      </w:r>
    </w:p>
    <w:p w14:paraId="54702B98" w14:textId="77777777" w:rsidR="009F3C2C" w:rsidRDefault="009F3C2C" w:rsidP="009F3C2C">
      <w:pPr>
        <w:pBdr>
          <w:top w:val="nil"/>
          <w:left w:val="nil"/>
          <w:bottom w:val="nil"/>
          <w:right w:val="nil"/>
          <w:between w:val="nil"/>
        </w:pBdr>
        <w:jc w:val="center"/>
        <w:rPr>
          <w:rFonts w:ascii="Century Gothic" w:eastAsia="Century Gothic" w:hAnsi="Century Gothic" w:cs="Century Gothic"/>
          <w:b/>
          <w:color w:val="000000"/>
          <w:sz w:val="28"/>
          <w:szCs w:val="28"/>
        </w:rPr>
      </w:pPr>
    </w:p>
    <w:p w14:paraId="47FBC6AB" w14:textId="6FC211CD" w:rsidR="009F3C2C" w:rsidRDefault="009F3C2C" w:rsidP="009F3C2C">
      <w:pPr>
        <w:pStyle w:val="Caption"/>
        <w:keepNext/>
        <w:spacing w:after="0"/>
        <w:jc w:val="center"/>
      </w:pPr>
      <w:r>
        <w:t xml:space="preserve">Tabel </w:t>
      </w:r>
      <w:r>
        <w:fldChar w:fldCharType="begin"/>
      </w:r>
      <w:r>
        <w:instrText xml:space="preserve"> SEQ Tabel \* ARABIC </w:instrText>
      </w:r>
      <w:r>
        <w:fldChar w:fldCharType="separate"/>
      </w:r>
      <w:r w:rsidR="001544A5">
        <w:rPr>
          <w:noProof/>
        </w:rPr>
        <w:t>1</w:t>
      </w:r>
      <w:r>
        <w:fldChar w:fldCharType="end"/>
      </w:r>
      <w:r>
        <w:t xml:space="preserve"> </w:t>
      </w:r>
      <w:r w:rsidRPr="00D47EF1">
        <w:t>Profil Berdasarkan Jenis Kelamin</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02"/>
        <w:gridCol w:w="2128"/>
        <w:gridCol w:w="1951"/>
        <w:gridCol w:w="3723"/>
      </w:tblGrid>
      <w:tr w:rsidR="009F3C2C" w:rsidRPr="00444F7C" w14:paraId="4F824869" w14:textId="77777777" w:rsidTr="009F3C2C">
        <w:trPr>
          <w:trHeight w:val="317"/>
          <w:jc w:val="center"/>
        </w:trPr>
        <w:tc>
          <w:tcPr>
            <w:tcW w:w="413" w:type="pct"/>
            <w:shd w:val="clear" w:color="auto" w:fill="FFC000"/>
            <w:vAlign w:val="center"/>
          </w:tcPr>
          <w:p w14:paraId="28180382" w14:textId="77777777" w:rsidR="009F3C2C" w:rsidRPr="009F3C2C" w:rsidRDefault="009F3C2C" w:rsidP="009F3C2C">
            <w:pPr>
              <w:pStyle w:val="ListParagraph"/>
              <w:spacing w:after="0" w:line="240" w:lineRule="auto"/>
              <w:ind w:left="0"/>
              <w:jc w:val="center"/>
              <w:rPr>
                <w:rFonts w:ascii="Century Gothic" w:hAnsi="Century Gothic" w:cs="Arial"/>
                <w:b/>
                <w:bCs/>
                <w:i/>
                <w:iCs/>
                <w:noProof/>
                <w:color w:val="FFFFFF" w:themeColor="background1"/>
              </w:rPr>
            </w:pPr>
            <w:bookmarkStart w:id="1" w:name="_Toc189411894"/>
            <w:r w:rsidRPr="009F3C2C">
              <w:rPr>
                <w:rFonts w:ascii="Century Gothic" w:hAnsi="Century Gothic" w:cs="Arial"/>
                <w:b/>
                <w:bCs/>
                <w:i/>
                <w:iCs/>
                <w:noProof/>
                <w:color w:val="FFFFFF" w:themeColor="background1"/>
              </w:rPr>
              <w:t>No</w:t>
            </w:r>
          </w:p>
        </w:tc>
        <w:tc>
          <w:tcPr>
            <w:tcW w:w="1251" w:type="pct"/>
            <w:shd w:val="clear" w:color="auto" w:fill="FFC000"/>
            <w:vAlign w:val="center"/>
          </w:tcPr>
          <w:p w14:paraId="3C4B6360" w14:textId="77777777" w:rsidR="009F3C2C" w:rsidRPr="009F3C2C" w:rsidRDefault="009F3C2C" w:rsidP="009F3C2C">
            <w:pPr>
              <w:pStyle w:val="ListParagraph"/>
              <w:spacing w:after="0" w:line="240" w:lineRule="auto"/>
              <w:ind w:left="0"/>
              <w:jc w:val="center"/>
              <w:rPr>
                <w:rFonts w:ascii="Century Gothic" w:hAnsi="Century Gothic" w:cs="Arial"/>
                <w:b/>
                <w:bCs/>
                <w:i/>
                <w:iCs/>
                <w:noProof/>
                <w:color w:val="FFFFFF" w:themeColor="background1"/>
              </w:rPr>
            </w:pPr>
            <w:r w:rsidRPr="009F3C2C">
              <w:rPr>
                <w:rFonts w:ascii="Century Gothic" w:hAnsi="Century Gothic" w:cs="Arial"/>
                <w:b/>
                <w:bCs/>
                <w:i/>
                <w:iCs/>
                <w:noProof/>
                <w:color w:val="FFFFFF" w:themeColor="background1"/>
              </w:rPr>
              <w:t>Jenis Kelamin</w:t>
            </w:r>
          </w:p>
        </w:tc>
        <w:tc>
          <w:tcPr>
            <w:tcW w:w="1147" w:type="pct"/>
            <w:shd w:val="clear" w:color="auto" w:fill="FFC000"/>
            <w:vAlign w:val="center"/>
          </w:tcPr>
          <w:p w14:paraId="333028DA" w14:textId="77777777" w:rsidR="009F3C2C" w:rsidRPr="009F3C2C" w:rsidRDefault="009F3C2C" w:rsidP="009F3C2C">
            <w:pPr>
              <w:pStyle w:val="ListParagraph"/>
              <w:spacing w:after="0" w:line="240" w:lineRule="auto"/>
              <w:ind w:left="0"/>
              <w:jc w:val="center"/>
              <w:rPr>
                <w:rFonts w:ascii="Century Gothic" w:hAnsi="Century Gothic" w:cs="Arial"/>
                <w:b/>
                <w:bCs/>
                <w:i/>
                <w:iCs/>
                <w:noProof/>
                <w:color w:val="FFFFFF" w:themeColor="background1"/>
              </w:rPr>
            </w:pPr>
            <w:r w:rsidRPr="009F3C2C">
              <w:rPr>
                <w:rFonts w:ascii="Century Gothic" w:hAnsi="Century Gothic" w:cs="Arial"/>
                <w:b/>
                <w:bCs/>
                <w:i/>
                <w:iCs/>
                <w:noProof/>
                <w:color w:val="FFFFFF" w:themeColor="background1"/>
              </w:rPr>
              <w:t>Frekuensi</w:t>
            </w:r>
          </w:p>
        </w:tc>
        <w:tc>
          <w:tcPr>
            <w:tcW w:w="2189" w:type="pct"/>
            <w:shd w:val="clear" w:color="auto" w:fill="FFC000"/>
            <w:vAlign w:val="center"/>
          </w:tcPr>
          <w:p w14:paraId="599BF7E7" w14:textId="77777777" w:rsidR="009F3C2C" w:rsidRPr="009F3C2C" w:rsidRDefault="009F3C2C" w:rsidP="009F3C2C">
            <w:pPr>
              <w:pStyle w:val="ListParagraph"/>
              <w:spacing w:after="0" w:line="240" w:lineRule="auto"/>
              <w:ind w:left="0"/>
              <w:jc w:val="center"/>
              <w:rPr>
                <w:rFonts w:ascii="Century Gothic" w:hAnsi="Century Gothic" w:cs="Arial"/>
                <w:b/>
                <w:bCs/>
                <w:i/>
                <w:iCs/>
                <w:noProof/>
                <w:color w:val="FFFFFF" w:themeColor="background1"/>
              </w:rPr>
            </w:pPr>
            <w:r w:rsidRPr="009F3C2C">
              <w:rPr>
                <w:rFonts w:ascii="Century Gothic" w:hAnsi="Century Gothic" w:cs="Arial"/>
                <w:b/>
                <w:bCs/>
                <w:i/>
                <w:iCs/>
                <w:noProof/>
                <w:color w:val="FFFFFF" w:themeColor="background1"/>
              </w:rPr>
              <w:t>Persentase (%)</w:t>
            </w:r>
          </w:p>
        </w:tc>
      </w:tr>
      <w:tr w:rsidR="009F3C2C" w:rsidRPr="00444F7C" w14:paraId="1378F292" w14:textId="77777777" w:rsidTr="009F3C2C">
        <w:trPr>
          <w:trHeight w:val="317"/>
          <w:jc w:val="center"/>
        </w:trPr>
        <w:tc>
          <w:tcPr>
            <w:tcW w:w="413" w:type="pct"/>
            <w:vAlign w:val="center"/>
          </w:tcPr>
          <w:p w14:paraId="5420C8C6"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1</w:t>
            </w:r>
          </w:p>
        </w:tc>
        <w:tc>
          <w:tcPr>
            <w:tcW w:w="1251" w:type="pct"/>
            <w:vAlign w:val="center"/>
          </w:tcPr>
          <w:p w14:paraId="08C32B99"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Laki-laki</w:t>
            </w:r>
          </w:p>
        </w:tc>
        <w:tc>
          <w:tcPr>
            <w:tcW w:w="1147" w:type="pct"/>
            <w:vAlign w:val="center"/>
          </w:tcPr>
          <w:p w14:paraId="426C53FD"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55</w:t>
            </w:r>
          </w:p>
        </w:tc>
        <w:tc>
          <w:tcPr>
            <w:tcW w:w="2189" w:type="pct"/>
            <w:vAlign w:val="center"/>
          </w:tcPr>
          <w:p w14:paraId="50DEEEB8"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56,7%</w:t>
            </w:r>
          </w:p>
        </w:tc>
      </w:tr>
      <w:tr w:rsidR="009F3C2C" w:rsidRPr="00444F7C" w14:paraId="215FBD42" w14:textId="77777777" w:rsidTr="009F3C2C">
        <w:trPr>
          <w:trHeight w:val="317"/>
          <w:jc w:val="center"/>
        </w:trPr>
        <w:tc>
          <w:tcPr>
            <w:tcW w:w="413" w:type="pct"/>
            <w:vAlign w:val="center"/>
          </w:tcPr>
          <w:p w14:paraId="21FE89D5"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2</w:t>
            </w:r>
          </w:p>
        </w:tc>
        <w:tc>
          <w:tcPr>
            <w:tcW w:w="1251" w:type="pct"/>
            <w:vAlign w:val="center"/>
          </w:tcPr>
          <w:p w14:paraId="3CFA6C19"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Perempuan</w:t>
            </w:r>
          </w:p>
        </w:tc>
        <w:tc>
          <w:tcPr>
            <w:tcW w:w="1147" w:type="pct"/>
            <w:vAlign w:val="center"/>
          </w:tcPr>
          <w:p w14:paraId="6E11CC01"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42</w:t>
            </w:r>
          </w:p>
        </w:tc>
        <w:tc>
          <w:tcPr>
            <w:tcW w:w="2189" w:type="pct"/>
            <w:vAlign w:val="center"/>
          </w:tcPr>
          <w:p w14:paraId="3BCC22CC"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43,3%</w:t>
            </w:r>
          </w:p>
        </w:tc>
      </w:tr>
      <w:tr w:rsidR="009F3C2C" w:rsidRPr="00444F7C" w14:paraId="672AF826" w14:textId="77777777" w:rsidTr="009F3C2C">
        <w:trPr>
          <w:trHeight w:val="308"/>
          <w:jc w:val="center"/>
        </w:trPr>
        <w:tc>
          <w:tcPr>
            <w:tcW w:w="1664" w:type="pct"/>
            <w:gridSpan w:val="2"/>
            <w:vAlign w:val="center"/>
          </w:tcPr>
          <w:p w14:paraId="70EC5BF3"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Jumlah</w:t>
            </w:r>
          </w:p>
        </w:tc>
        <w:tc>
          <w:tcPr>
            <w:tcW w:w="1147" w:type="pct"/>
            <w:vAlign w:val="center"/>
          </w:tcPr>
          <w:p w14:paraId="3690645A"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97</w:t>
            </w:r>
          </w:p>
        </w:tc>
        <w:tc>
          <w:tcPr>
            <w:tcW w:w="2189" w:type="pct"/>
            <w:vAlign w:val="center"/>
          </w:tcPr>
          <w:p w14:paraId="5C6699E6" w14:textId="77777777" w:rsidR="009F3C2C" w:rsidRPr="00444F7C" w:rsidRDefault="009F3C2C" w:rsidP="009F3C2C">
            <w:pPr>
              <w:pStyle w:val="ListParagraph"/>
              <w:spacing w:after="0" w:line="240" w:lineRule="auto"/>
              <w:ind w:left="0"/>
              <w:jc w:val="center"/>
              <w:rPr>
                <w:rFonts w:ascii="Century Gothic" w:hAnsi="Century Gothic" w:cs="Arial"/>
                <w:i/>
                <w:iCs/>
                <w:noProof/>
              </w:rPr>
            </w:pPr>
            <w:r w:rsidRPr="00444F7C">
              <w:rPr>
                <w:rFonts w:ascii="Century Gothic" w:hAnsi="Century Gothic" w:cs="Arial"/>
                <w:i/>
                <w:iCs/>
                <w:noProof/>
              </w:rPr>
              <w:t>100%</w:t>
            </w:r>
          </w:p>
        </w:tc>
      </w:tr>
    </w:tbl>
    <w:bookmarkEnd w:id="1"/>
    <w:p w14:paraId="6DDDA5AB" w14:textId="23E32FBC" w:rsidR="009F3C2C" w:rsidRPr="009F3C2C" w:rsidRDefault="009F3C2C" w:rsidP="009F3C2C">
      <w:pPr>
        <w:spacing w:before="160"/>
        <w:jc w:val="both"/>
        <w:rPr>
          <w:rFonts w:ascii="Century Gothic" w:hAnsi="Century Gothic" w:cs="Arial"/>
          <w:noProof/>
        </w:rPr>
      </w:pPr>
      <w:r w:rsidRPr="009F3C2C">
        <w:rPr>
          <w:rFonts w:ascii="Century Gothic" w:hAnsi="Century Gothic" w:cs="Arial"/>
          <w:noProof/>
        </w:rPr>
        <w:t>Berdasarkan tabel 1, dapat diketahui bahwa  terdapat 55 responden atau 56,7% yang berjenis kelamin laki-laki, sedangkan 42 responden atau 43,3% berjenis kelamin perempuan. Hal ini menunjukkan bahwa jumlah responden laki-laki lebih banyak dibandingkan dengan responden perempuan.</w:t>
      </w:r>
    </w:p>
    <w:p w14:paraId="11CF3689" w14:textId="7F8165B3" w:rsidR="009F3C2C" w:rsidRDefault="009F3C2C" w:rsidP="009F3C2C">
      <w:pPr>
        <w:pStyle w:val="Caption"/>
        <w:keepNext/>
        <w:spacing w:after="0"/>
        <w:jc w:val="center"/>
      </w:pPr>
      <w:r>
        <w:t xml:space="preserve">Tabel </w:t>
      </w:r>
      <w:r>
        <w:fldChar w:fldCharType="begin"/>
      </w:r>
      <w:r>
        <w:instrText xml:space="preserve"> SEQ Tabel \* ARABIC </w:instrText>
      </w:r>
      <w:r>
        <w:fldChar w:fldCharType="separate"/>
      </w:r>
      <w:r w:rsidR="001544A5">
        <w:rPr>
          <w:noProof/>
        </w:rPr>
        <w:t>2</w:t>
      </w:r>
      <w:r>
        <w:fldChar w:fldCharType="end"/>
      </w:r>
      <w:r>
        <w:t xml:space="preserve"> </w:t>
      </w:r>
      <w:r w:rsidRPr="001376B6">
        <w:t>Hasil Uji Validitas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18"/>
        <w:gridCol w:w="1588"/>
        <w:gridCol w:w="1190"/>
        <w:gridCol w:w="1056"/>
        <w:gridCol w:w="1233"/>
        <w:gridCol w:w="1719"/>
      </w:tblGrid>
      <w:tr w:rsidR="009F3C2C" w:rsidRPr="009F3C2C" w14:paraId="513E08A7" w14:textId="77777777" w:rsidTr="00291945">
        <w:trPr>
          <w:tblHeader/>
        </w:trPr>
        <w:tc>
          <w:tcPr>
            <w:tcW w:w="1014" w:type="pct"/>
            <w:shd w:val="clear" w:color="auto" w:fill="FFC000"/>
            <w:vAlign w:val="center"/>
          </w:tcPr>
          <w:p w14:paraId="30D65BA6"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Variabel</w:t>
            </w:r>
          </w:p>
        </w:tc>
        <w:tc>
          <w:tcPr>
            <w:tcW w:w="938" w:type="pct"/>
            <w:shd w:val="clear" w:color="auto" w:fill="FFC000"/>
            <w:vAlign w:val="center"/>
          </w:tcPr>
          <w:p w14:paraId="2A86AFD2"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Pertanyaan</w:t>
            </w:r>
          </w:p>
        </w:tc>
        <w:tc>
          <w:tcPr>
            <w:tcW w:w="704" w:type="pct"/>
            <w:shd w:val="clear" w:color="auto" w:fill="FFC000"/>
            <w:vAlign w:val="center"/>
          </w:tcPr>
          <w:p w14:paraId="0C13CDD4"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Koefisien Korelasi</w:t>
            </w:r>
          </w:p>
          <w:p w14:paraId="6ECBFCE1"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(r-hitung)</w:t>
            </w:r>
          </w:p>
        </w:tc>
        <w:tc>
          <w:tcPr>
            <w:tcW w:w="625" w:type="pct"/>
            <w:shd w:val="clear" w:color="auto" w:fill="FFC000"/>
            <w:vAlign w:val="center"/>
          </w:tcPr>
          <w:p w14:paraId="22B12CCA" w14:textId="05FE9EE1"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r- tabel</w:t>
            </w:r>
          </w:p>
        </w:tc>
        <w:tc>
          <w:tcPr>
            <w:tcW w:w="704" w:type="pct"/>
            <w:shd w:val="clear" w:color="auto" w:fill="FFC000"/>
            <w:vAlign w:val="center"/>
          </w:tcPr>
          <w:p w14:paraId="02100E30"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Signifikan</w:t>
            </w:r>
          </w:p>
        </w:tc>
        <w:tc>
          <w:tcPr>
            <w:tcW w:w="1016" w:type="pct"/>
            <w:shd w:val="clear" w:color="auto" w:fill="FFC000"/>
            <w:vAlign w:val="center"/>
          </w:tcPr>
          <w:p w14:paraId="3CFD01E2" w14:textId="77777777" w:rsidR="009F3C2C" w:rsidRPr="009F3C2C" w:rsidRDefault="009F3C2C" w:rsidP="009F3C2C">
            <w:pPr>
              <w:jc w:val="center"/>
              <w:rPr>
                <w:rFonts w:ascii="Century Gothic" w:hAnsi="Century Gothic" w:cs="Arial"/>
                <w:b/>
                <w:bCs/>
                <w:noProof/>
                <w:color w:val="FFFFFF" w:themeColor="background1"/>
                <w:sz w:val="22"/>
                <w:szCs w:val="22"/>
                <w:lang w:val="id-ID"/>
              </w:rPr>
            </w:pPr>
            <w:r w:rsidRPr="009F3C2C">
              <w:rPr>
                <w:rFonts w:ascii="Century Gothic" w:hAnsi="Century Gothic" w:cs="Arial"/>
                <w:b/>
                <w:bCs/>
                <w:noProof/>
                <w:color w:val="FFFFFF" w:themeColor="background1"/>
                <w:sz w:val="22"/>
                <w:szCs w:val="22"/>
                <w:lang w:val="id-ID"/>
              </w:rPr>
              <w:t>Keterangan</w:t>
            </w:r>
          </w:p>
        </w:tc>
      </w:tr>
      <w:tr w:rsidR="009F3C2C" w:rsidRPr="009F3C2C" w14:paraId="41D5EC34" w14:textId="77777777" w:rsidTr="00291945">
        <w:tc>
          <w:tcPr>
            <w:tcW w:w="1014" w:type="pct"/>
            <w:vMerge w:val="restart"/>
            <w:vAlign w:val="center"/>
          </w:tcPr>
          <w:p w14:paraId="53DEDF6F" w14:textId="77777777" w:rsidR="009F3C2C" w:rsidRPr="009F3C2C" w:rsidRDefault="009F3C2C" w:rsidP="009F3C2C">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Nilai Siri’ (X)</w:t>
            </w:r>
          </w:p>
        </w:tc>
        <w:tc>
          <w:tcPr>
            <w:tcW w:w="938" w:type="pct"/>
          </w:tcPr>
          <w:p w14:paraId="282E8D54"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X.1</w:t>
            </w:r>
          </w:p>
        </w:tc>
        <w:tc>
          <w:tcPr>
            <w:tcW w:w="704" w:type="pct"/>
          </w:tcPr>
          <w:p w14:paraId="1CF0877D"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0,439</w:t>
            </w:r>
          </w:p>
        </w:tc>
        <w:tc>
          <w:tcPr>
            <w:tcW w:w="625" w:type="pct"/>
            <w:vMerge w:val="restart"/>
            <w:vAlign w:val="center"/>
          </w:tcPr>
          <w:p w14:paraId="528A942F" w14:textId="688F783B" w:rsidR="009F3C2C" w:rsidRPr="009F3C2C" w:rsidRDefault="009F3C2C" w:rsidP="009F3C2C">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0,1996</w:t>
            </w:r>
          </w:p>
        </w:tc>
        <w:tc>
          <w:tcPr>
            <w:tcW w:w="704" w:type="pct"/>
          </w:tcPr>
          <w:p w14:paraId="2963BDB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val="restart"/>
            <w:vAlign w:val="center"/>
          </w:tcPr>
          <w:p w14:paraId="727306B9" w14:textId="23B62277" w:rsidR="009F3C2C" w:rsidRPr="009F3C2C" w:rsidRDefault="009F3C2C" w:rsidP="009F3C2C">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Valid</w:t>
            </w:r>
          </w:p>
        </w:tc>
      </w:tr>
      <w:tr w:rsidR="009F3C2C" w:rsidRPr="009F3C2C" w14:paraId="07658B42" w14:textId="77777777" w:rsidTr="00291945">
        <w:tc>
          <w:tcPr>
            <w:tcW w:w="1014" w:type="pct"/>
            <w:vMerge/>
          </w:tcPr>
          <w:p w14:paraId="46D3709D"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38941C30"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X.2</w:t>
            </w:r>
          </w:p>
        </w:tc>
        <w:tc>
          <w:tcPr>
            <w:tcW w:w="704" w:type="pct"/>
          </w:tcPr>
          <w:p w14:paraId="250A3F8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0,506</w:t>
            </w:r>
          </w:p>
        </w:tc>
        <w:tc>
          <w:tcPr>
            <w:tcW w:w="625" w:type="pct"/>
            <w:vMerge/>
          </w:tcPr>
          <w:p w14:paraId="1533A23E" w14:textId="660B772D" w:rsidR="009F3C2C" w:rsidRPr="009F3C2C" w:rsidRDefault="009F3C2C" w:rsidP="00E47944">
            <w:pPr>
              <w:jc w:val="center"/>
              <w:rPr>
                <w:rFonts w:ascii="Century Gothic" w:hAnsi="Century Gothic" w:cs="Arial"/>
                <w:noProof/>
                <w:sz w:val="22"/>
                <w:szCs w:val="22"/>
                <w:lang w:val="id-ID"/>
              </w:rPr>
            </w:pPr>
          </w:p>
        </w:tc>
        <w:tc>
          <w:tcPr>
            <w:tcW w:w="704" w:type="pct"/>
          </w:tcPr>
          <w:p w14:paraId="78E3DE97"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58DF3E4A" w14:textId="0D05BDAE" w:rsidR="009F3C2C" w:rsidRPr="009F3C2C" w:rsidRDefault="009F3C2C" w:rsidP="00E47944">
            <w:pPr>
              <w:jc w:val="center"/>
              <w:rPr>
                <w:rFonts w:ascii="Century Gothic" w:hAnsi="Century Gothic" w:cs="Arial"/>
                <w:b/>
                <w:bCs/>
                <w:noProof/>
                <w:sz w:val="22"/>
                <w:szCs w:val="22"/>
                <w:lang w:val="id-ID"/>
              </w:rPr>
            </w:pPr>
          </w:p>
        </w:tc>
      </w:tr>
      <w:tr w:rsidR="009F3C2C" w:rsidRPr="009F3C2C" w14:paraId="192D1684" w14:textId="77777777" w:rsidTr="00291945">
        <w:tc>
          <w:tcPr>
            <w:tcW w:w="1014" w:type="pct"/>
            <w:vMerge/>
          </w:tcPr>
          <w:p w14:paraId="5D9C0571"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4589AF2B"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X.3</w:t>
            </w:r>
          </w:p>
        </w:tc>
        <w:tc>
          <w:tcPr>
            <w:tcW w:w="704" w:type="pct"/>
          </w:tcPr>
          <w:p w14:paraId="4E11ECC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0,381</w:t>
            </w:r>
          </w:p>
        </w:tc>
        <w:tc>
          <w:tcPr>
            <w:tcW w:w="625" w:type="pct"/>
            <w:vMerge/>
          </w:tcPr>
          <w:p w14:paraId="20B52DD7" w14:textId="76E3B09B" w:rsidR="009F3C2C" w:rsidRPr="009F3C2C" w:rsidRDefault="009F3C2C" w:rsidP="00E47944">
            <w:pPr>
              <w:jc w:val="center"/>
              <w:rPr>
                <w:rFonts w:ascii="Century Gothic" w:hAnsi="Century Gothic" w:cs="Arial"/>
                <w:noProof/>
                <w:sz w:val="22"/>
                <w:szCs w:val="22"/>
                <w:lang w:val="id-ID"/>
              </w:rPr>
            </w:pPr>
          </w:p>
        </w:tc>
        <w:tc>
          <w:tcPr>
            <w:tcW w:w="704" w:type="pct"/>
          </w:tcPr>
          <w:p w14:paraId="61AC56A3"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2B849AA3" w14:textId="25633EF6" w:rsidR="009F3C2C" w:rsidRPr="009F3C2C" w:rsidRDefault="009F3C2C" w:rsidP="00E47944">
            <w:pPr>
              <w:jc w:val="center"/>
              <w:rPr>
                <w:rFonts w:ascii="Century Gothic" w:hAnsi="Century Gothic" w:cs="Arial"/>
                <w:b/>
                <w:bCs/>
                <w:noProof/>
                <w:sz w:val="22"/>
                <w:szCs w:val="22"/>
                <w:lang w:val="id-ID"/>
              </w:rPr>
            </w:pPr>
          </w:p>
        </w:tc>
      </w:tr>
      <w:tr w:rsidR="009F3C2C" w:rsidRPr="009F3C2C" w14:paraId="7906C800" w14:textId="77777777" w:rsidTr="00291945">
        <w:tc>
          <w:tcPr>
            <w:tcW w:w="1014" w:type="pct"/>
            <w:vMerge/>
          </w:tcPr>
          <w:p w14:paraId="71C57B60"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401AFF4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X.4</w:t>
            </w:r>
          </w:p>
        </w:tc>
        <w:tc>
          <w:tcPr>
            <w:tcW w:w="704" w:type="pct"/>
          </w:tcPr>
          <w:p w14:paraId="66BFDB6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0,519</w:t>
            </w:r>
          </w:p>
        </w:tc>
        <w:tc>
          <w:tcPr>
            <w:tcW w:w="625" w:type="pct"/>
            <w:vMerge/>
          </w:tcPr>
          <w:p w14:paraId="6950B005" w14:textId="2205CE26" w:rsidR="009F3C2C" w:rsidRPr="009F3C2C" w:rsidRDefault="009F3C2C" w:rsidP="00E47944">
            <w:pPr>
              <w:jc w:val="center"/>
              <w:rPr>
                <w:rFonts w:ascii="Century Gothic" w:hAnsi="Century Gothic" w:cs="Arial"/>
                <w:noProof/>
                <w:sz w:val="22"/>
                <w:szCs w:val="22"/>
                <w:lang w:val="id-ID"/>
              </w:rPr>
            </w:pPr>
          </w:p>
        </w:tc>
        <w:tc>
          <w:tcPr>
            <w:tcW w:w="704" w:type="pct"/>
          </w:tcPr>
          <w:p w14:paraId="577D9318"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0780F369" w14:textId="1866BE5D" w:rsidR="009F3C2C" w:rsidRPr="009F3C2C" w:rsidRDefault="009F3C2C" w:rsidP="00E47944">
            <w:pPr>
              <w:jc w:val="center"/>
              <w:rPr>
                <w:rFonts w:ascii="Century Gothic" w:hAnsi="Century Gothic" w:cs="Arial"/>
                <w:b/>
                <w:bCs/>
                <w:noProof/>
                <w:sz w:val="22"/>
                <w:szCs w:val="22"/>
                <w:lang w:val="id-ID"/>
              </w:rPr>
            </w:pPr>
          </w:p>
        </w:tc>
      </w:tr>
      <w:tr w:rsidR="009F3C2C" w:rsidRPr="009F3C2C" w14:paraId="268CEFB0" w14:textId="77777777" w:rsidTr="00291945">
        <w:tc>
          <w:tcPr>
            <w:tcW w:w="1014" w:type="pct"/>
            <w:vMerge/>
          </w:tcPr>
          <w:p w14:paraId="1433A56F"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1C5E495A"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X.5</w:t>
            </w:r>
          </w:p>
        </w:tc>
        <w:tc>
          <w:tcPr>
            <w:tcW w:w="704" w:type="pct"/>
          </w:tcPr>
          <w:p w14:paraId="6830B3B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0,588</w:t>
            </w:r>
          </w:p>
        </w:tc>
        <w:tc>
          <w:tcPr>
            <w:tcW w:w="625" w:type="pct"/>
            <w:vMerge/>
          </w:tcPr>
          <w:p w14:paraId="2F6C8D1D" w14:textId="7D96FC68" w:rsidR="009F3C2C" w:rsidRPr="009F3C2C" w:rsidRDefault="009F3C2C" w:rsidP="00E47944">
            <w:pPr>
              <w:jc w:val="center"/>
              <w:rPr>
                <w:rFonts w:ascii="Century Gothic" w:hAnsi="Century Gothic" w:cs="Arial"/>
                <w:noProof/>
                <w:sz w:val="22"/>
                <w:szCs w:val="22"/>
                <w:lang w:val="id-ID"/>
              </w:rPr>
            </w:pPr>
          </w:p>
        </w:tc>
        <w:tc>
          <w:tcPr>
            <w:tcW w:w="704" w:type="pct"/>
          </w:tcPr>
          <w:p w14:paraId="726E6C7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1145319C" w14:textId="0EC056C6" w:rsidR="009F3C2C" w:rsidRPr="009F3C2C" w:rsidRDefault="009F3C2C" w:rsidP="00E47944">
            <w:pPr>
              <w:jc w:val="center"/>
              <w:rPr>
                <w:rFonts w:ascii="Century Gothic" w:hAnsi="Century Gothic" w:cs="Arial"/>
                <w:b/>
                <w:bCs/>
                <w:noProof/>
                <w:sz w:val="22"/>
                <w:szCs w:val="22"/>
                <w:lang w:val="id-ID"/>
              </w:rPr>
            </w:pPr>
          </w:p>
        </w:tc>
      </w:tr>
      <w:tr w:rsidR="009F3C2C" w:rsidRPr="009F3C2C" w14:paraId="0993A6C2" w14:textId="77777777" w:rsidTr="00291945">
        <w:tc>
          <w:tcPr>
            <w:tcW w:w="1014" w:type="pct"/>
            <w:vMerge/>
          </w:tcPr>
          <w:p w14:paraId="07D3E764"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6760A07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X.6</w:t>
            </w:r>
          </w:p>
        </w:tc>
        <w:tc>
          <w:tcPr>
            <w:tcW w:w="704" w:type="pct"/>
          </w:tcPr>
          <w:p w14:paraId="00FA18A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0,652</w:t>
            </w:r>
          </w:p>
        </w:tc>
        <w:tc>
          <w:tcPr>
            <w:tcW w:w="625" w:type="pct"/>
            <w:vMerge/>
          </w:tcPr>
          <w:p w14:paraId="15919E4F" w14:textId="2143ED27" w:rsidR="009F3C2C" w:rsidRPr="009F3C2C" w:rsidRDefault="009F3C2C" w:rsidP="00E47944">
            <w:pPr>
              <w:jc w:val="center"/>
              <w:rPr>
                <w:rFonts w:ascii="Century Gothic" w:hAnsi="Century Gothic" w:cs="Arial"/>
                <w:noProof/>
                <w:sz w:val="22"/>
                <w:szCs w:val="22"/>
                <w:lang w:val="id-ID"/>
              </w:rPr>
            </w:pPr>
          </w:p>
        </w:tc>
        <w:tc>
          <w:tcPr>
            <w:tcW w:w="704" w:type="pct"/>
          </w:tcPr>
          <w:p w14:paraId="0E73010A"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6CFB8E6C" w14:textId="18E2621D" w:rsidR="009F3C2C" w:rsidRPr="009F3C2C" w:rsidRDefault="009F3C2C" w:rsidP="00E47944">
            <w:pPr>
              <w:jc w:val="center"/>
              <w:rPr>
                <w:rFonts w:ascii="Century Gothic" w:hAnsi="Century Gothic" w:cs="Arial"/>
                <w:b/>
                <w:bCs/>
                <w:noProof/>
                <w:sz w:val="22"/>
                <w:szCs w:val="22"/>
                <w:lang w:val="id-ID"/>
              </w:rPr>
            </w:pPr>
          </w:p>
        </w:tc>
      </w:tr>
      <w:tr w:rsidR="009F3C2C" w:rsidRPr="009F3C2C" w14:paraId="0B34DADA" w14:textId="77777777" w:rsidTr="00291945">
        <w:tc>
          <w:tcPr>
            <w:tcW w:w="1014" w:type="pct"/>
            <w:vMerge/>
          </w:tcPr>
          <w:p w14:paraId="0071105C"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0C8D4F8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X.7</w:t>
            </w:r>
          </w:p>
        </w:tc>
        <w:tc>
          <w:tcPr>
            <w:tcW w:w="704" w:type="pct"/>
          </w:tcPr>
          <w:p w14:paraId="243080B4"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0,600</w:t>
            </w:r>
          </w:p>
        </w:tc>
        <w:tc>
          <w:tcPr>
            <w:tcW w:w="625" w:type="pct"/>
            <w:vMerge/>
          </w:tcPr>
          <w:p w14:paraId="73C64122" w14:textId="2FC88D05" w:rsidR="009F3C2C" w:rsidRPr="009F3C2C" w:rsidRDefault="009F3C2C" w:rsidP="00E47944">
            <w:pPr>
              <w:jc w:val="center"/>
              <w:rPr>
                <w:rFonts w:ascii="Century Gothic" w:hAnsi="Century Gothic" w:cs="Arial"/>
                <w:noProof/>
                <w:sz w:val="22"/>
                <w:szCs w:val="22"/>
                <w:lang w:val="id-ID"/>
              </w:rPr>
            </w:pPr>
          </w:p>
        </w:tc>
        <w:tc>
          <w:tcPr>
            <w:tcW w:w="704" w:type="pct"/>
          </w:tcPr>
          <w:p w14:paraId="17BD9F57"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60969090" w14:textId="18CD6985" w:rsidR="009F3C2C" w:rsidRPr="009F3C2C" w:rsidRDefault="009F3C2C" w:rsidP="00E47944">
            <w:pPr>
              <w:jc w:val="center"/>
              <w:rPr>
                <w:rFonts w:ascii="Century Gothic" w:hAnsi="Century Gothic" w:cs="Arial"/>
                <w:b/>
                <w:bCs/>
                <w:noProof/>
                <w:sz w:val="22"/>
                <w:szCs w:val="22"/>
                <w:lang w:val="id-ID"/>
              </w:rPr>
            </w:pPr>
          </w:p>
        </w:tc>
      </w:tr>
      <w:tr w:rsidR="009F3C2C" w:rsidRPr="009F3C2C" w14:paraId="2AE58528" w14:textId="77777777" w:rsidTr="00291945">
        <w:tc>
          <w:tcPr>
            <w:tcW w:w="1014" w:type="pct"/>
            <w:vMerge/>
          </w:tcPr>
          <w:p w14:paraId="05BC9E50"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3012109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X.8</w:t>
            </w:r>
          </w:p>
        </w:tc>
        <w:tc>
          <w:tcPr>
            <w:tcW w:w="704" w:type="pct"/>
          </w:tcPr>
          <w:p w14:paraId="4014680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0,643</w:t>
            </w:r>
          </w:p>
        </w:tc>
        <w:tc>
          <w:tcPr>
            <w:tcW w:w="625" w:type="pct"/>
            <w:vMerge/>
          </w:tcPr>
          <w:p w14:paraId="69E773DC" w14:textId="36BD1119" w:rsidR="009F3C2C" w:rsidRPr="009F3C2C" w:rsidRDefault="009F3C2C" w:rsidP="00E47944">
            <w:pPr>
              <w:jc w:val="center"/>
              <w:rPr>
                <w:rFonts w:ascii="Century Gothic" w:hAnsi="Century Gothic" w:cs="Arial"/>
                <w:noProof/>
                <w:sz w:val="22"/>
                <w:szCs w:val="22"/>
                <w:lang w:val="id-ID"/>
              </w:rPr>
            </w:pPr>
          </w:p>
        </w:tc>
        <w:tc>
          <w:tcPr>
            <w:tcW w:w="704" w:type="pct"/>
          </w:tcPr>
          <w:p w14:paraId="6F54BC4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20C7C537" w14:textId="68150C7F" w:rsidR="009F3C2C" w:rsidRPr="009F3C2C" w:rsidRDefault="009F3C2C" w:rsidP="00E47944">
            <w:pPr>
              <w:jc w:val="center"/>
              <w:rPr>
                <w:rFonts w:ascii="Century Gothic" w:hAnsi="Century Gothic" w:cs="Arial"/>
                <w:b/>
                <w:bCs/>
                <w:noProof/>
                <w:sz w:val="22"/>
                <w:szCs w:val="22"/>
                <w:lang w:val="id-ID"/>
              </w:rPr>
            </w:pPr>
          </w:p>
        </w:tc>
      </w:tr>
      <w:tr w:rsidR="009F3C2C" w:rsidRPr="009F3C2C" w14:paraId="26039700" w14:textId="77777777" w:rsidTr="00291945">
        <w:tc>
          <w:tcPr>
            <w:tcW w:w="1014" w:type="pct"/>
            <w:vMerge/>
          </w:tcPr>
          <w:p w14:paraId="42320F85"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158A3FCE"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X.9</w:t>
            </w:r>
          </w:p>
        </w:tc>
        <w:tc>
          <w:tcPr>
            <w:tcW w:w="704" w:type="pct"/>
          </w:tcPr>
          <w:p w14:paraId="73BE772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0,750</w:t>
            </w:r>
          </w:p>
        </w:tc>
        <w:tc>
          <w:tcPr>
            <w:tcW w:w="625" w:type="pct"/>
            <w:vMerge/>
          </w:tcPr>
          <w:p w14:paraId="6CEF2C80" w14:textId="355938D7" w:rsidR="009F3C2C" w:rsidRPr="009F3C2C" w:rsidRDefault="009F3C2C" w:rsidP="00E47944">
            <w:pPr>
              <w:jc w:val="center"/>
              <w:rPr>
                <w:rFonts w:ascii="Century Gothic" w:hAnsi="Century Gothic" w:cs="Arial"/>
                <w:noProof/>
                <w:sz w:val="22"/>
                <w:szCs w:val="22"/>
                <w:lang w:val="id-ID"/>
              </w:rPr>
            </w:pPr>
          </w:p>
        </w:tc>
        <w:tc>
          <w:tcPr>
            <w:tcW w:w="704" w:type="pct"/>
          </w:tcPr>
          <w:p w14:paraId="2E8B1007"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27F2BB2E" w14:textId="5A9942FB" w:rsidR="009F3C2C" w:rsidRPr="009F3C2C" w:rsidRDefault="009F3C2C" w:rsidP="00E47944">
            <w:pPr>
              <w:jc w:val="center"/>
              <w:rPr>
                <w:rFonts w:ascii="Century Gothic" w:hAnsi="Century Gothic" w:cs="Arial"/>
                <w:b/>
                <w:bCs/>
                <w:noProof/>
                <w:sz w:val="22"/>
                <w:szCs w:val="22"/>
                <w:lang w:val="id-ID"/>
              </w:rPr>
            </w:pPr>
          </w:p>
        </w:tc>
      </w:tr>
      <w:tr w:rsidR="009F3C2C" w:rsidRPr="009F3C2C" w14:paraId="3829EB52" w14:textId="77777777" w:rsidTr="00291945">
        <w:tc>
          <w:tcPr>
            <w:tcW w:w="1014" w:type="pct"/>
            <w:vMerge/>
          </w:tcPr>
          <w:p w14:paraId="72C492D2"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7A41687D"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X.10</w:t>
            </w:r>
          </w:p>
        </w:tc>
        <w:tc>
          <w:tcPr>
            <w:tcW w:w="704" w:type="pct"/>
          </w:tcPr>
          <w:p w14:paraId="3A527A52"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0,544</w:t>
            </w:r>
          </w:p>
        </w:tc>
        <w:tc>
          <w:tcPr>
            <w:tcW w:w="625" w:type="pct"/>
            <w:vMerge/>
          </w:tcPr>
          <w:p w14:paraId="092B7FD2" w14:textId="555769A4" w:rsidR="009F3C2C" w:rsidRPr="009F3C2C" w:rsidRDefault="009F3C2C" w:rsidP="00E47944">
            <w:pPr>
              <w:jc w:val="center"/>
              <w:rPr>
                <w:rFonts w:ascii="Century Gothic" w:hAnsi="Century Gothic" w:cs="Arial"/>
                <w:noProof/>
                <w:sz w:val="22"/>
                <w:szCs w:val="22"/>
                <w:lang w:val="id-ID"/>
              </w:rPr>
            </w:pPr>
          </w:p>
        </w:tc>
        <w:tc>
          <w:tcPr>
            <w:tcW w:w="704" w:type="pct"/>
          </w:tcPr>
          <w:p w14:paraId="64D36192"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0,000</w:t>
            </w:r>
          </w:p>
        </w:tc>
        <w:tc>
          <w:tcPr>
            <w:tcW w:w="1016" w:type="pct"/>
            <w:vMerge/>
          </w:tcPr>
          <w:p w14:paraId="1C53066B" w14:textId="0CA22191" w:rsidR="009F3C2C" w:rsidRPr="009F3C2C" w:rsidRDefault="009F3C2C" w:rsidP="00E47944">
            <w:pPr>
              <w:jc w:val="center"/>
              <w:rPr>
                <w:rFonts w:ascii="Century Gothic" w:hAnsi="Century Gothic" w:cs="Arial"/>
                <w:b/>
                <w:bCs/>
                <w:noProof/>
                <w:sz w:val="22"/>
                <w:szCs w:val="22"/>
                <w:lang w:val="id-ID"/>
              </w:rPr>
            </w:pPr>
          </w:p>
        </w:tc>
      </w:tr>
      <w:tr w:rsidR="009F3C2C" w:rsidRPr="009F3C2C" w14:paraId="22008594" w14:textId="77777777" w:rsidTr="00291945">
        <w:tc>
          <w:tcPr>
            <w:tcW w:w="1014" w:type="pct"/>
            <w:vMerge w:val="restart"/>
            <w:vAlign w:val="center"/>
          </w:tcPr>
          <w:p w14:paraId="3B358853" w14:textId="77777777" w:rsidR="009F3C2C" w:rsidRPr="009F3C2C" w:rsidRDefault="009F3C2C" w:rsidP="009F3C2C">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Akuntabilitas Pengelolaan Dana Desa (Y)</w:t>
            </w:r>
          </w:p>
        </w:tc>
        <w:tc>
          <w:tcPr>
            <w:tcW w:w="938" w:type="pct"/>
          </w:tcPr>
          <w:p w14:paraId="0FBBA25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Y.11</w:t>
            </w:r>
          </w:p>
        </w:tc>
        <w:tc>
          <w:tcPr>
            <w:tcW w:w="704" w:type="pct"/>
          </w:tcPr>
          <w:p w14:paraId="2C4F69FA"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0,619</w:t>
            </w:r>
          </w:p>
        </w:tc>
        <w:tc>
          <w:tcPr>
            <w:tcW w:w="625" w:type="pct"/>
            <w:vMerge w:val="restart"/>
            <w:vAlign w:val="center"/>
          </w:tcPr>
          <w:p w14:paraId="7DA16027" w14:textId="3E01C06E" w:rsidR="009F3C2C" w:rsidRPr="009F3C2C" w:rsidRDefault="009F3C2C" w:rsidP="009F3C2C">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0,1996</w:t>
            </w:r>
          </w:p>
        </w:tc>
        <w:tc>
          <w:tcPr>
            <w:tcW w:w="704" w:type="pct"/>
          </w:tcPr>
          <w:p w14:paraId="32F2AB2F"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val="restart"/>
            <w:vAlign w:val="center"/>
          </w:tcPr>
          <w:p w14:paraId="229DFD06" w14:textId="3C681C68" w:rsidR="009F3C2C" w:rsidRPr="009F3C2C" w:rsidRDefault="009F3C2C" w:rsidP="009F3C2C">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Valid</w:t>
            </w:r>
          </w:p>
        </w:tc>
      </w:tr>
      <w:tr w:rsidR="009F3C2C" w:rsidRPr="009F3C2C" w14:paraId="6942E648" w14:textId="77777777" w:rsidTr="00291945">
        <w:tc>
          <w:tcPr>
            <w:tcW w:w="1014" w:type="pct"/>
            <w:vMerge/>
          </w:tcPr>
          <w:p w14:paraId="091153AA"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78C34C83"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Y.12</w:t>
            </w:r>
          </w:p>
        </w:tc>
        <w:tc>
          <w:tcPr>
            <w:tcW w:w="704" w:type="pct"/>
          </w:tcPr>
          <w:p w14:paraId="775B40C9"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0,690</w:t>
            </w:r>
          </w:p>
        </w:tc>
        <w:tc>
          <w:tcPr>
            <w:tcW w:w="625" w:type="pct"/>
            <w:vMerge/>
          </w:tcPr>
          <w:p w14:paraId="02D16153" w14:textId="32EE3E3D" w:rsidR="009F3C2C" w:rsidRPr="009F3C2C" w:rsidRDefault="009F3C2C" w:rsidP="00E47944">
            <w:pPr>
              <w:jc w:val="center"/>
              <w:rPr>
                <w:rFonts w:ascii="Century Gothic" w:hAnsi="Century Gothic" w:cs="Arial"/>
                <w:noProof/>
                <w:sz w:val="22"/>
                <w:szCs w:val="22"/>
                <w:lang w:val="id-ID"/>
              </w:rPr>
            </w:pPr>
          </w:p>
        </w:tc>
        <w:tc>
          <w:tcPr>
            <w:tcW w:w="704" w:type="pct"/>
          </w:tcPr>
          <w:p w14:paraId="358F5BD5"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57C2DA70" w14:textId="3B5EB4AE" w:rsidR="009F3C2C" w:rsidRPr="009F3C2C" w:rsidRDefault="009F3C2C" w:rsidP="00E47944">
            <w:pPr>
              <w:jc w:val="center"/>
              <w:rPr>
                <w:rFonts w:ascii="Century Gothic" w:hAnsi="Century Gothic" w:cs="Arial"/>
                <w:b/>
                <w:bCs/>
                <w:noProof/>
                <w:sz w:val="22"/>
                <w:szCs w:val="22"/>
                <w:lang w:val="id-ID"/>
              </w:rPr>
            </w:pPr>
          </w:p>
        </w:tc>
      </w:tr>
      <w:tr w:rsidR="009F3C2C" w:rsidRPr="009F3C2C" w14:paraId="7C045C41" w14:textId="77777777" w:rsidTr="00291945">
        <w:tc>
          <w:tcPr>
            <w:tcW w:w="1014" w:type="pct"/>
            <w:vMerge/>
          </w:tcPr>
          <w:p w14:paraId="46895211"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1D1E1DF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Y.13</w:t>
            </w:r>
          </w:p>
        </w:tc>
        <w:tc>
          <w:tcPr>
            <w:tcW w:w="704" w:type="pct"/>
          </w:tcPr>
          <w:p w14:paraId="27701A4B"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0,751</w:t>
            </w:r>
          </w:p>
        </w:tc>
        <w:tc>
          <w:tcPr>
            <w:tcW w:w="625" w:type="pct"/>
            <w:vMerge/>
          </w:tcPr>
          <w:p w14:paraId="12AD845E" w14:textId="536297AE" w:rsidR="009F3C2C" w:rsidRPr="009F3C2C" w:rsidRDefault="009F3C2C" w:rsidP="00E47944">
            <w:pPr>
              <w:jc w:val="center"/>
              <w:rPr>
                <w:rFonts w:ascii="Century Gothic" w:hAnsi="Century Gothic" w:cs="Arial"/>
                <w:noProof/>
                <w:sz w:val="22"/>
                <w:szCs w:val="22"/>
                <w:lang w:val="id-ID"/>
              </w:rPr>
            </w:pPr>
          </w:p>
        </w:tc>
        <w:tc>
          <w:tcPr>
            <w:tcW w:w="704" w:type="pct"/>
          </w:tcPr>
          <w:p w14:paraId="25BBCAD0"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30605E09" w14:textId="5CDC4B07" w:rsidR="009F3C2C" w:rsidRPr="009F3C2C" w:rsidRDefault="009F3C2C" w:rsidP="00E47944">
            <w:pPr>
              <w:jc w:val="center"/>
              <w:rPr>
                <w:rFonts w:ascii="Century Gothic" w:hAnsi="Century Gothic" w:cs="Arial"/>
                <w:b/>
                <w:bCs/>
                <w:noProof/>
                <w:sz w:val="22"/>
                <w:szCs w:val="22"/>
                <w:lang w:val="id-ID"/>
              </w:rPr>
            </w:pPr>
          </w:p>
        </w:tc>
      </w:tr>
      <w:tr w:rsidR="009F3C2C" w:rsidRPr="009F3C2C" w14:paraId="26A3E95E" w14:textId="77777777" w:rsidTr="00291945">
        <w:tc>
          <w:tcPr>
            <w:tcW w:w="1014" w:type="pct"/>
            <w:vMerge/>
          </w:tcPr>
          <w:p w14:paraId="4E541369"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0A798F4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Y.14</w:t>
            </w:r>
          </w:p>
        </w:tc>
        <w:tc>
          <w:tcPr>
            <w:tcW w:w="704" w:type="pct"/>
          </w:tcPr>
          <w:p w14:paraId="747A01A9"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0,746</w:t>
            </w:r>
          </w:p>
        </w:tc>
        <w:tc>
          <w:tcPr>
            <w:tcW w:w="625" w:type="pct"/>
            <w:vMerge/>
          </w:tcPr>
          <w:p w14:paraId="079EA80F" w14:textId="2125C38E" w:rsidR="009F3C2C" w:rsidRPr="009F3C2C" w:rsidRDefault="009F3C2C" w:rsidP="00E47944">
            <w:pPr>
              <w:jc w:val="center"/>
              <w:rPr>
                <w:rFonts w:ascii="Century Gothic" w:hAnsi="Century Gothic" w:cs="Arial"/>
                <w:noProof/>
                <w:sz w:val="22"/>
                <w:szCs w:val="22"/>
                <w:lang w:val="id-ID"/>
              </w:rPr>
            </w:pPr>
          </w:p>
        </w:tc>
        <w:tc>
          <w:tcPr>
            <w:tcW w:w="704" w:type="pct"/>
          </w:tcPr>
          <w:p w14:paraId="6CA1FE12"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1D9CE257" w14:textId="7715596B" w:rsidR="009F3C2C" w:rsidRPr="009F3C2C" w:rsidRDefault="009F3C2C" w:rsidP="00E47944">
            <w:pPr>
              <w:jc w:val="center"/>
              <w:rPr>
                <w:rFonts w:ascii="Century Gothic" w:hAnsi="Century Gothic" w:cs="Arial"/>
                <w:b/>
                <w:bCs/>
                <w:noProof/>
                <w:sz w:val="22"/>
                <w:szCs w:val="22"/>
                <w:lang w:val="id-ID"/>
              </w:rPr>
            </w:pPr>
          </w:p>
        </w:tc>
      </w:tr>
      <w:tr w:rsidR="009F3C2C" w:rsidRPr="009F3C2C" w14:paraId="0DD1F5BD" w14:textId="77777777" w:rsidTr="00291945">
        <w:tc>
          <w:tcPr>
            <w:tcW w:w="1014" w:type="pct"/>
            <w:vMerge/>
          </w:tcPr>
          <w:p w14:paraId="793C72BE"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1F0ADAB0"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Y.15</w:t>
            </w:r>
          </w:p>
        </w:tc>
        <w:tc>
          <w:tcPr>
            <w:tcW w:w="704" w:type="pct"/>
          </w:tcPr>
          <w:p w14:paraId="7E74488F"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0,664</w:t>
            </w:r>
          </w:p>
        </w:tc>
        <w:tc>
          <w:tcPr>
            <w:tcW w:w="625" w:type="pct"/>
            <w:vMerge/>
          </w:tcPr>
          <w:p w14:paraId="4E107FBF" w14:textId="7334CA6D" w:rsidR="009F3C2C" w:rsidRPr="009F3C2C" w:rsidRDefault="009F3C2C" w:rsidP="00E47944">
            <w:pPr>
              <w:jc w:val="center"/>
              <w:rPr>
                <w:rFonts w:ascii="Century Gothic" w:hAnsi="Century Gothic" w:cs="Arial"/>
                <w:noProof/>
                <w:sz w:val="22"/>
                <w:szCs w:val="22"/>
                <w:lang w:val="id-ID"/>
              </w:rPr>
            </w:pPr>
          </w:p>
        </w:tc>
        <w:tc>
          <w:tcPr>
            <w:tcW w:w="704" w:type="pct"/>
          </w:tcPr>
          <w:p w14:paraId="6A01AE82"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5D908F2F" w14:textId="15D31B45" w:rsidR="009F3C2C" w:rsidRPr="009F3C2C" w:rsidRDefault="009F3C2C" w:rsidP="00E47944">
            <w:pPr>
              <w:jc w:val="center"/>
              <w:rPr>
                <w:rFonts w:ascii="Century Gothic" w:hAnsi="Century Gothic" w:cs="Arial"/>
                <w:b/>
                <w:bCs/>
                <w:noProof/>
                <w:sz w:val="22"/>
                <w:szCs w:val="22"/>
                <w:lang w:val="id-ID"/>
              </w:rPr>
            </w:pPr>
          </w:p>
        </w:tc>
      </w:tr>
      <w:tr w:rsidR="009F3C2C" w:rsidRPr="009F3C2C" w14:paraId="5F26F112" w14:textId="77777777" w:rsidTr="00291945">
        <w:tc>
          <w:tcPr>
            <w:tcW w:w="1014" w:type="pct"/>
            <w:vMerge/>
          </w:tcPr>
          <w:p w14:paraId="4ACD0A35"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370D7616"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Y16</w:t>
            </w:r>
          </w:p>
        </w:tc>
        <w:tc>
          <w:tcPr>
            <w:tcW w:w="704" w:type="pct"/>
          </w:tcPr>
          <w:p w14:paraId="1A77F3E0"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0,668</w:t>
            </w:r>
          </w:p>
        </w:tc>
        <w:tc>
          <w:tcPr>
            <w:tcW w:w="625" w:type="pct"/>
            <w:vMerge/>
          </w:tcPr>
          <w:p w14:paraId="06D38F9A" w14:textId="19E45457" w:rsidR="009F3C2C" w:rsidRPr="009F3C2C" w:rsidRDefault="009F3C2C" w:rsidP="00E47944">
            <w:pPr>
              <w:jc w:val="center"/>
              <w:rPr>
                <w:rFonts w:ascii="Century Gothic" w:hAnsi="Century Gothic" w:cs="Arial"/>
                <w:noProof/>
                <w:sz w:val="22"/>
                <w:szCs w:val="22"/>
                <w:lang w:val="id-ID"/>
              </w:rPr>
            </w:pPr>
          </w:p>
        </w:tc>
        <w:tc>
          <w:tcPr>
            <w:tcW w:w="704" w:type="pct"/>
          </w:tcPr>
          <w:p w14:paraId="7D38B566"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0393FB93" w14:textId="71CC15E9" w:rsidR="009F3C2C" w:rsidRPr="009F3C2C" w:rsidRDefault="009F3C2C" w:rsidP="00E47944">
            <w:pPr>
              <w:jc w:val="center"/>
              <w:rPr>
                <w:rFonts w:ascii="Century Gothic" w:hAnsi="Century Gothic" w:cs="Arial"/>
                <w:b/>
                <w:bCs/>
                <w:noProof/>
                <w:sz w:val="22"/>
                <w:szCs w:val="22"/>
                <w:lang w:val="id-ID"/>
              </w:rPr>
            </w:pPr>
          </w:p>
        </w:tc>
      </w:tr>
      <w:tr w:rsidR="009F3C2C" w:rsidRPr="009F3C2C" w14:paraId="504F7BD9" w14:textId="77777777" w:rsidTr="00291945">
        <w:tc>
          <w:tcPr>
            <w:tcW w:w="1014" w:type="pct"/>
            <w:vMerge/>
          </w:tcPr>
          <w:p w14:paraId="73FB21FE"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0454010B"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Y.17</w:t>
            </w:r>
          </w:p>
        </w:tc>
        <w:tc>
          <w:tcPr>
            <w:tcW w:w="704" w:type="pct"/>
          </w:tcPr>
          <w:p w14:paraId="25B8A889"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0,575</w:t>
            </w:r>
          </w:p>
        </w:tc>
        <w:tc>
          <w:tcPr>
            <w:tcW w:w="625" w:type="pct"/>
            <w:vMerge/>
          </w:tcPr>
          <w:p w14:paraId="382669AF" w14:textId="382966DE" w:rsidR="009F3C2C" w:rsidRPr="009F3C2C" w:rsidRDefault="009F3C2C" w:rsidP="00E47944">
            <w:pPr>
              <w:jc w:val="center"/>
              <w:rPr>
                <w:rFonts w:ascii="Century Gothic" w:hAnsi="Century Gothic" w:cs="Arial"/>
                <w:noProof/>
                <w:sz w:val="22"/>
                <w:szCs w:val="22"/>
                <w:lang w:val="id-ID"/>
              </w:rPr>
            </w:pPr>
          </w:p>
        </w:tc>
        <w:tc>
          <w:tcPr>
            <w:tcW w:w="704" w:type="pct"/>
          </w:tcPr>
          <w:p w14:paraId="34B13737"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0DA00E41" w14:textId="6619DACA" w:rsidR="009F3C2C" w:rsidRPr="009F3C2C" w:rsidRDefault="009F3C2C" w:rsidP="00E47944">
            <w:pPr>
              <w:jc w:val="center"/>
              <w:rPr>
                <w:rFonts w:ascii="Century Gothic" w:hAnsi="Century Gothic" w:cs="Arial"/>
                <w:b/>
                <w:bCs/>
                <w:noProof/>
                <w:sz w:val="22"/>
                <w:szCs w:val="22"/>
                <w:lang w:val="id-ID"/>
              </w:rPr>
            </w:pPr>
          </w:p>
        </w:tc>
      </w:tr>
      <w:tr w:rsidR="009F3C2C" w:rsidRPr="009F3C2C" w14:paraId="3A7708D4" w14:textId="77777777" w:rsidTr="00291945">
        <w:tc>
          <w:tcPr>
            <w:tcW w:w="1014" w:type="pct"/>
            <w:vMerge/>
          </w:tcPr>
          <w:p w14:paraId="144F226E"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3AE88D55"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Y.18</w:t>
            </w:r>
          </w:p>
        </w:tc>
        <w:tc>
          <w:tcPr>
            <w:tcW w:w="704" w:type="pct"/>
          </w:tcPr>
          <w:p w14:paraId="0682D8A3"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0,625</w:t>
            </w:r>
          </w:p>
        </w:tc>
        <w:tc>
          <w:tcPr>
            <w:tcW w:w="625" w:type="pct"/>
            <w:vMerge/>
          </w:tcPr>
          <w:p w14:paraId="64BDA820" w14:textId="76E142A1" w:rsidR="009F3C2C" w:rsidRPr="009F3C2C" w:rsidRDefault="009F3C2C" w:rsidP="00E47944">
            <w:pPr>
              <w:jc w:val="center"/>
              <w:rPr>
                <w:rFonts w:ascii="Century Gothic" w:hAnsi="Century Gothic" w:cs="Arial"/>
                <w:noProof/>
                <w:sz w:val="22"/>
                <w:szCs w:val="22"/>
                <w:lang w:val="id-ID"/>
              </w:rPr>
            </w:pPr>
          </w:p>
        </w:tc>
        <w:tc>
          <w:tcPr>
            <w:tcW w:w="704" w:type="pct"/>
          </w:tcPr>
          <w:p w14:paraId="5AE7B555"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06245254" w14:textId="3915CB68" w:rsidR="009F3C2C" w:rsidRPr="009F3C2C" w:rsidRDefault="009F3C2C" w:rsidP="00E47944">
            <w:pPr>
              <w:jc w:val="center"/>
              <w:rPr>
                <w:rFonts w:ascii="Century Gothic" w:hAnsi="Century Gothic" w:cs="Arial"/>
                <w:b/>
                <w:bCs/>
                <w:noProof/>
                <w:sz w:val="22"/>
                <w:szCs w:val="22"/>
                <w:lang w:val="id-ID"/>
              </w:rPr>
            </w:pPr>
          </w:p>
        </w:tc>
      </w:tr>
      <w:tr w:rsidR="009F3C2C" w:rsidRPr="009F3C2C" w14:paraId="61C08DB3" w14:textId="77777777" w:rsidTr="00291945">
        <w:tc>
          <w:tcPr>
            <w:tcW w:w="1014" w:type="pct"/>
            <w:vMerge/>
          </w:tcPr>
          <w:p w14:paraId="039A7C38"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589C2398"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Y.19</w:t>
            </w:r>
          </w:p>
        </w:tc>
        <w:tc>
          <w:tcPr>
            <w:tcW w:w="704" w:type="pct"/>
          </w:tcPr>
          <w:p w14:paraId="790E6159"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0,422</w:t>
            </w:r>
          </w:p>
        </w:tc>
        <w:tc>
          <w:tcPr>
            <w:tcW w:w="625" w:type="pct"/>
            <w:vMerge/>
          </w:tcPr>
          <w:p w14:paraId="37B97916" w14:textId="6242E3BF" w:rsidR="009F3C2C" w:rsidRPr="009F3C2C" w:rsidRDefault="009F3C2C" w:rsidP="00E47944">
            <w:pPr>
              <w:jc w:val="center"/>
              <w:rPr>
                <w:rFonts w:ascii="Century Gothic" w:hAnsi="Century Gothic" w:cs="Arial"/>
                <w:noProof/>
                <w:sz w:val="22"/>
                <w:szCs w:val="22"/>
                <w:lang w:val="id-ID"/>
              </w:rPr>
            </w:pPr>
          </w:p>
        </w:tc>
        <w:tc>
          <w:tcPr>
            <w:tcW w:w="704" w:type="pct"/>
          </w:tcPr>
          <w:p w14:paraId="61670E17"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49948509" w14:textId="1658E573" w:rsidR="009F3C2C" w:rsidRPr="009F3C2C" w:rsidRDefault="009F3C2C" w:rsidP="00E47944">
            <w:pPr>
              <w:jc w:val="center"/>
              <w:rPr>
                <w:rFonts w:ascii="Century Gothic" w:hAnsi="Century Gothic" w:cs="Arial"/>
                <w:b/>
                <w:bCs/>
                <w:noProof/>
                <w:sz w:val="22"/>
                <w:szCs w:val="22"/>
                <w:lang w:val="id-ID"/>
              </w:rPr>
            </w:pPr>
          </w:p>
        </w:tc>
      </w:tr>
      <w:tr w:rsidR="009F3C2C" w:rsidRPr="009F3C2C" w14:paraId="479C87C0" w14:textId="77777777" w:rsidTr="00291945">
        <w:tc>
          <w:tcPr>
            <w:tcW w:w="1014" w:type="pct"/>
            <w:vMerge/>
          </w:tcPr>
          <w:p w14:paraId="3308E74B" w14:textId="77777777" w:rsidR="009F3C2C" w:rsidRPr="009F3C2C" w:rsidRDefault="009F3C2C" w:rsidP="00E47944">
            <w:pPr>
              <w:jc w:val="center"/>
              <w:rPr>
                <w:rFonts w:ascii="Century Gothic" w:hAnsi="Century Gothic" w:cs="Arial"/>
                <w:b/>
                <w:bCs/>
                <w:noProof/>
                <w:sz w:val="22"/>
                <w:szCs w:val="22"/>
                <w:lang w:val="id-ID"/>
              </w:rPr>
            </w:pPr>
          </w:p>
        </w:tc>
        <w:tc>
          <w:tcPr>
            <w:tcW w:w="938" w:type="pct"/>
          </w:tcPr>
          <w:p w14:paraId="779DE4DC"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Y.20</w:t>
            </w:r>
          </w:p>
        </w:tc>
        <w:tc>
          <w:tcPr>
            <w:tcW w:w="704" w:type="pct"/>
          </w:tcPr>
          <w:p w14:paraId="7F61CA19" w14:textId="77777777" w:rsidR="009F3C2C" w:rsidRPr="009F3C2C" w:rsidRDefault="009F3C2C" w:rsidP="00E47944">
            <w:pPr>
              <w:jc w:val="center"/>
              <w:rPr>
                <w:rFonts w:ascii="Century Gothic" w:hAnsi="Century Gothic" w:cs="Arial"/>
                <w:noProof/>
                <w:sz w:val="22"/>
                <w:szCs w:val="22"/>
                <w:lang w:val="id-ID"/>
              </w:rPr>
            </w:pPr>
            <w:r w:rsidRPr="009F3C2C">
              <w:rPr>
                <w:rFonts w:ascii="Century Gothic" w:hAnsi="Century Gothic" w:cs="Arial"/>
                <w:noProof/>
                <w:sz w:val="22"/>
                <w:szCs w:val="22"/>
                <w:lang w:val="id-ID"/>
              </w:rPr>
              <w:t>0,532</w:t>
            </w:r>
          </w:p>
        </w:tc>
        <w:tc>
          <w:tcPr>
            <w:tcW w:w="625" w:type="pct"/>
            <w:vMerge/>
          </w:tcPr>
          <w:p w14:paraId="65931CC9" w14:textId="751DBE42" w:rsidR="009F3C2C" w:rsidRPr="009F3C2C" w:rsidRDefault="009F3C2C" w:rsidP="00E47944">
            <w:pPr>
              <w:jc w:val="center"/>
              <w:rPr>
                <w:rFonts w:ascii="Century Gothic" w:hAnsi="Century Gothic" w:cs="Arial"/>
                <w:noProof/>
                <w:sz w:val="22"/>
                <w:szCs w:val="22"/>
                <w:lang w:val="id-ID"/>
              </w:rPr>
            </w:pPr>
          </w:p>
        </w:tc>
        <w:tc>
          <w:tcPr>
            <w:tcW w:w="704" w:type="pct"/>
          </w:tcPr>
          <w:p w14:paraId="57C44706" w14:textId="77777777" w:rsidR="009F3C2C" w:rsidRPr="009F3C2C" w:rsidRDefault="009F3C2C" w:rsidP="00E47944">
            <w:pPr>
              <w:jc w:val="center"/>
              <w:rPr>
                <w:rFonts w:ascii="Century Gothic" w:hAnsi="Century Gothic" w:cs="Arial"/>
                <w:b/>
                <w:bCs/>
                <w:noProof/>
                <w:sz w:val="22"/>
                <w:szCs w:val="22"/>
                <w:lang w:val="id-ID"/>
              </w:rPr>
            </w:pPr>
            <w:r w:rsidRPr="009F3C2C">
              <w:rPr>
                <w:rFonts w:ascii="Century Gothic" w:hAnsi="Century Gothic" w:cs="Arial"/>
                <w:noProof/>
                <w:sz w:val="22"/>
                <w:szCs w:val="22"/>
                <w:lang w:val="id-ID"/>
              </w:rPr>
              <w:t>0,000</w:t>
            </w:r>
          </w:p>
        </w:tc>
        <w:tc>
          <w:tcPr>
            <w:tcW w:w="1016" w:type="pct"/>
            <w:vMerge/>
          </w:tcPr>
          <w:p w14:paraId="1FE5A2A0" w14:textId="44FB50A5" w:rsidR="009F3C2C" w:rsidRPr="009F3C2C" w:rsidRDefault="009F3C2C" w:rsidP="00E47944">
            <w:pPr>
              <w:jc w:val="center"/>
              <w:rPr>
                <w:rFonts w:ascii="Century Gothic" w:hAnsi="Century Gothic" w:cs="Arial"/>
                <w:b/>
                <w:bCs/>
                <w:noProof/>
                <w:sz w:val="22"/>
                <w:szCs w:val="22"/>
                <w:lang w:val="id-ID"/>
              </w:rPr>
            </w:pPr>
          </w:p>
        </w:tc>
      </w:tr>
    </w:tbl>
    <w:p w14:paraId="08B2D204" w14:textId="4892273B" w:rsidR="009F3C2C" w:rsidRPr="00291945" w:rsidRDefault="009F3C2C" w:rsidP="00FC057B">
      <w:pPr>
        <w:spacing w:before="240"/>
        <w:ind w:firstLine="720"/>
        <w:jc w:val="both"/>
        <w:rPr>
          <w:rFonts w:ascii="Century Gothic" w:hAnsi="Century Gothic" w:cs="Arial"/>
          <w:noProof/>
        </w:rPr>
      </w:pPr>
      <w:bookmarkStart w:id="2" w:name="_Toc189411901"/>
      <w:bookmarkStart w:id="3" w:name="_Toc189411902"/>
      <w:bookmarkStart w:id="4" w:name="_Toc189411903"/>
      <w:r w:rsidRPr="00291945">
        <w:rPr>
          <w:rFonts w:ascii="Century Gothic" w:hAnsi="Century Gothic" w:cs="Arial"/>
          <w:noProof/>
        </w:rPr>
        <w:t xml:space="preserve">Berdasarkan tabel 2, dapat diketahui bahwa setiap item pertanyaan dalam kuesioner yang digunakan untuk mengukur variabel </w:t>
      </w:r>
      <w:r w:rsidRPr="00291945">
        <w:rPr>
          <w:rFonts w:ascii="Century Gothic" w:hAnsi="Century Gothic" w:cs="Arial"/>
          <w:noProof/>
        </w:rPr>
        <w:lastRenderedPageBreak/>
        <w:t xml:space="preserve">nilai </w:t>
      </w:r>
      <w:r w:rsidRPr="00291945">
        <w:rPr>
          <w:rFonts w:ascii="Century Gothic" w:hAnsi="Century Gothic" w:cs="Arial"/>
          <w:i/>
          <w:iCs/>
          <w:noProof/>
        </w:rPr>
        <w:t xml:space="preserve">siri’ </w:t>
      </w:r>
      <w:r w:rsidRPr="00291945">
        <w:rPr>
          <w:rFonts w:ascii="Century Gothic" w:hAnsi="Century Gothic" w:cs="Arial"/>
          <w:noProof/>
        </w:rPr>
        <w:t xml:space="preserve">memiliki nilai signifikansi di bawah 0,05. Ini menunjukkan bahwa semua item pertanyaan tersebut valid. Dengan demikian, item-item pertanyaan ini dapat dianggap mampu mewakili atau membentuk variabel nilai </w:t>
      </w:r>
      <w:r w:rsidRPr="00291945">
        <w:rPr>
          <w:rFonts w:ascii="Century Gothic" w:hAnsi="Century Gothic" w:cs="Arial"/>
          <w:i/>
          <w:iCs/>
          <w:noProof/>
        </w:rPr>
        <w:t>siri’</w:t>
      </w:r>
      <w:r w:rsidRPr="00291945">
        <w:rPr>
          <w:rFonts w:ascii="Century Gothic" w:hAnsi="Century Gothic" w:cs="Arial"/>
          <w:noProof/>
        </w:rPr>
        <w:t>.</w:t>
      </w:r>
      <w:r w:rsidR="00FC057B" w:rsidRPr="00291945">
        <w:rPr>
          <w:rFonts w:ascii="Century Gothic" w:hAnsi="Century Gothic" w:cs="Arial"/>
          <w:noProof/>
        </w:rPr>
        <w:t xml:space="preserve"> </w:t>
      </w:r>
      <w:r w:rsidRPr="00291945">
        <w:rPr>
          <w:rFonts w:ascii="Century Gothic" w:hAnsi="Century Gothic" w:cs="Arial"/>
          <w:noProof/>
        </w:rPr>
        <w:t>Selain itu, dapat dilihat bahwa setiap item pertanyaan dalam kuesioner yang digunakan untuk mengukur variabel akuntabilitas pengelolaan dana desa menunjukkan nilai signifikansi di bawah 0,05. Hal ini menandakan bahwa semua item pertanyaan tersebut valid. Dengan kata lain, item-item pertanyaan ini mampu mewakili atau membentuk variabel akuntabilitas pengelolaan dana desa.</w:t>
      </w:r>
      <w:r w:rsidRPr="00291945">
        <w:rPr>
          <w:rFonts w:ascii="Century Gothic" w:hAnsi="Century Gothic" w:cs="Arial"/>
          <w:noProof/>
          <w:lang w:val="id-ID"/>
        </w:rPr>
        <w:t xml:space="preserve"> </w:t>
      </w:r>
    </w:p>
    <w:p w14:paraId="18DAA39A" w14:textId="2071543B" w:rsidR="00291945" w:rsidRDefault="00291945" w:rsidP="00291945">
      <w:pPr>
        <w:pStyle w:val="Caption"/>
        <w:keepNext/>
        <w:spacing w:before="240" w:after="0"/>
        <w:jc w:val="center"/>
      </w:pPr>
      <w:r>
        <w:t xml:space="preserve">Tabel </w:t>
      </w:r>
      <w:r>
        <w:fldChar w:fldCharType="begin"/>
      </w:r>
      <w:r>
        <w:instrText xml:space="preserve"> SEQ Tabel \* ARABIC </w:instrText>
      </w:r>
      <w:r>
        <w:fldChar w:fldCharType="separate"/>
      </w:r>
      <w:r w:rsidR="001544A5">
        <w:rPr>
          <w:noProof/>
        </w:rPr>
        <w:t>3</w:t>
      </w:r>
      <w:r>
        <w:fldChar w:fldCharType="end"/>
      </w:r>
      <w:r>
        <w:t xml:space="preserve"> </w:t>
      </w:r>
      <w:r w:rsidRPr="00DF38AA">
        <w:t>Hasil Uji Reliabilitas Variabel</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57"/>
        <w:gridCol w:w="2362"/>
        <w:gridCol w:w="1895"/>
        <w:gridCol w:w="1890"/>
      </w:tblGrid>
      <w:tr w:rsidR="009F3C2C" w14:paraId="1D2EDD96" w14:textId="77777777" w:rsidTr="00291945">
        <w:tc>
          <w:tcPr>
            <w:tcW w:w="1386" w:type="pct"/>
            <w:shd w:val="clear" w:color="auto" w:fill="FFC000"/>
            <w:vAlign w:val="center"/>
          </w:tcPr>
          <w:p w14:paraId="72531C63" w14:textId="77777777" w:rsidR="009F3C2C" w:rsidRPr="00291945" w:rsidRDefault="009F3C2C" w:rsidP="00291945">
            <w:pPr>
              <w:jc w:val="center"/>
              <w:rPr>
                <w:rFonts w:ascii="Century Gothic" w:hAnsi="Century Gothic" w:cs="Arial"/>
                <w:b/>
                <w:bCs/>
                <w:color w:val="FFFFFF" w:themeColor="background1"/>
                <w:sz w:val="22"/>
                <w:szCs w:val="22"/>
                <w:lang w:val="id-ID"/>
              </w:rPr>
            </w:pPr>
            <w:r w:rsidRPr="00291945">
              <w:rPr>
                <w:rFonts w:ascii="Century Gothic" w:hAnsi="Century Gothic" w:cs="Arial"/>
                <w:b/>
                <w:bCs/>
                <w:color w:val="FFFFFF" w:themeColor="background1"/>
                <w:sz w:val="22"/>
                <w:szCs w:val="22"/>
                <w:lang w:val="id-ID"/>
              </w:rPr>
              <w:t>Variabel</w:t>
            </w:r>
          </w:p>
        </w:tc>
        <w:tc>
          <w:tcPr>
            <w:tcW w:w="1389" w:type="pct"/>
            <w:shd w:val="clear" w:color="auto" w:fill="FFC000"/>
            <w:vAlign w:val="center"/>
          </w:tcPr>
          <w:p w14:paraId="7974E697" w14:textId="77777777" w:rsidR="009F3C2C" w:rsidRPr="00291945" w:rsidRDefault="009F3C2C" w:rsidP="00291945">
            <w:pPr>
              <w:jc w:val="center"/>
              <w:rPr>
                <w:rFonts w:ascii="Century Gothic" w:hAnsi="Century Gothic" w:cs="Arial"/>
                <w:b/>
                <w:bCs/>
                <w:color w:val="FFFFFF" w:themeColor="background1"/>
                <w:sz w:val="22"/>
                <w:szCs w:val="22"/>
                <w:lang w:val="id-ID"/>
              </w:rPr>
            </w:pPr>
            <w:r w:rsidRPr="00291945">
              <w:rPr>
                <w:rFonts w:ascii="Century Gothic" w:hAnsi="Century Gothic" w:cs="Arial"/>
                <w:b/>
                <w:bCs/>
                <w:color w:val="FFFFFF" w:themeColor="background1"/>
                <w:sz w:val="22"/>
                <w:szCs w:val="22"/>
                <w:lang w:val="id-ID"/>
              </w:rPr>
              <w:t>Jumlah Item Pertanyaan</w:t>
            </w:r>
          </w:p>
        </w:tc>
        <w:tc>
          <w:tcPr>
            <w:tcW w:w="1114" w:type="pct"/>
            <w:shd w:val="clear" w:color="auto" w:fill="FFC000"/>
            <w:vAlign w:val="center"/>
          </w:tcPr>
          <w:p w14:paraId="14BF2CF6" w14:textId="77777777" w:rsidR="009F3C2C" w:rsidRPr="00291945" w:rsidRDefault="009F3C2C" w:rsidP="00291945">
            <w:pPr>
              <w:jc w:val="center"/>
              <w:rPr>
                <w:rFonts w:ascii="Century Gothic" w:hAnsi="Century Gothic" w:cs="Arial"/>
                <w:b/>
                <w:bCs/>
                <w:color w:val="FFFFFF" w:themeColor="background1"/>
                <w:sz w:val="22"/>
                <w:szCs w:val="22"/>
                <w:lang w:val="id-ID"/>
              </w:rPr>
            </w:pPr>
            <w:r w:rsidRPr="00291945">
              <w:rPr>
                <w:rFonts w:ascii="Century Gothic" w:hAnsi="Century Gothic" w:cs="Arial"/>
                <w:b/>
                <w:bCs/>
                <w:noProof/>
                <w:color w:val="FFFFFF" w:themeColor="background1"/>
                <w:sz w:val="22"/>
                <w:szCs w:val="22"/>
              </w:rPr>
              <w:t>Cronbach’s Alpha</w:t>
            </w:r>
          </w:p>
        </w:tc>
        <w:tc>
          <w:tcPr>
            <w:tcW w:w="1111" w:type="pct"/>
            <w:shd w:val="clear" w:color="auto" w:fill="FFC000"/>
            <w:vAlign w:val="center"/>
          </w:tcPr>
          <w:p w14:paraId="052CA7D2" w14:textId="77777777" w:rsidR="009F3C2C" w:rsidRPr="00291945" w:rsidRDefault="009F3C2C" w:rsidP="00291945">
            <w:pPr>
              <w:jc w:val="center"/>
              <w:rPr>
                <w:rFonts w:ascii="Century Gothic" w:hAnsi="Century Gothic" w:cs="Arial"/>
                <w:b/>
                <w:bCs/>
                <w:color w:val="FFFFFF" w:themeColor="background1"/>
                <w:sz w:val="22"/>
                <w:szCs w:val="22"/>
                <w:lang w:val="id-ID"/>
              </w:rPr>
            </w:pPr>
            <w:r w:rsidRPr="00291945">
              <w:rPr>
                <w:rFonts w:ascii="Century Gothic" w:hAnsi="Century Gothic" w:cs="Arial"/>
                <w:b/>
                <w:bCs/>
                <w:color w:val="FFFFFF" w:themeColor="background1"/>
                <w:sz w:val="22"/>
                <w:szCs w:val="22"/>
                <w:lang w:val="id-ID"/>
              </w:rPr>
              <w:t>Kesimpulan</w:t>
            </w:r>
          </w:p>
        </w:tc>
      </w:tr>
      <w:tr w:rsidR="009F3C2C" w14:paraId="410280F2" w14:textId="77777777" w:rsidTr="00291945">
        <w:tc>
          <w:tcPr>
            <w:tcW w:w="1386" w:type="pct"/>
            <w:vAlign w:val="center"/>
          </w:tcPr>
          <w:p w14:paraId="29F7831C"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 xml:space="preserve">Nilai </w:t>
            </w:r>
            <w:r w:rsidRPr="005008F8">
              <w:rPr>
                <w:rFonts w:ascii="Century Gothic" w:hAnsi="Century Gothic" w:cs="Arial"/>
                <w:i/>
                <w:iCs/>
                <w:sz w:val="22"/>
                <w:szCs w:val="22"/>
                <w:lang w:val="id-ID"/>
              </w:rPr>
              <w:t>Siri’</w:t>
            </w:r>
          </w:p>
        </w:tc>
        <w:tc>
          <w:tcPr>
            <w:tcW w:w="1389" w:type="pct"/>
            <w:vAlign w:val="center"/>
          </w:tcPr>
          <w:p w14:paraId="176D84D1"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10</w:t>
            </w:r>
          </w:p>
        </w:tc>
        <w:tc>
          <w:tcPr>
            <w:tcW w:w="1114" w:type="pct"/>
            <w:vAlign w:val="center"/>
          </w:tcPr>
          <w:p w14:paraId="5F8D0FE1"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0,811</w:t>
            </w:r>
          </w:p>
        </w:tc>
        <w:tc>
          <w:tcPr>
            <w:tcW w:w="1111" w:type="pct"/>
            <w:vAlign w:val="center"/>
          </w:tcPr>
          <w:p w14:paraId="41A70F4B"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Reliable</w:t>
            </w:r>
          </w:p>
        </w:tc>
      </w:tr>
      <w:tr w:rsidR="009F3C2C" w14:paraId="5A5610C9" w14:textId="77777777" w:rsidTr="00291945">
        <w:tc>
          <w:tcPr>
            <w:tcW w:w="1386" w:type="pct"/>
            <w:vAlign w:val="center"/>
          </w:tcPr>
          <w:p w14:paraId="18198F72"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Akuntabilitas Pengelolaan Dana Desa</w:t>
            </w:r>
          </w:p>
        </w:tc>
        <w:tc>
          <w:tcPr>
            <w:tcW w:w="1389" w:type="pct"/>
            <w:vAlign w:val="center"/>
          </w:tcPr>
          <w:p w14:paraId="27A0BF7D"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10</w:t>
            </w:r>
          </w:p>
        </w:tc>
        <w:tc>
          <w:tcPr>
            <w:tcW w:w="1114" w:type="pct"/>
            <w:vAlign w:val="center"/>
          </w:tcPr>
          <w:p w14:paraId="5CDEE54A"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0,873</w:t>
            </w:r>
          </w:p>
        </w:tc>
        <w:tc>
          <w:tcPr>
            <w:tcW w:w="1111" w:type="pct"/>
            <w:vAlign w:val="center"/>
          </w:tcPr>
          <w:p w14:paraId="6E0F41A4" w14:textId="77777777" w:rsidR="009F3C2C" w:rsidRPr="005008F8" w:rsidRDefault="009F3C2C" w:rsidP="00291945">
            <w:pPr>
              <w:jc w:val="center"/>
              <w:rPr>
                <w:rFonts w:ascii="Century Gothic" w:hAnsi="Century Gothic" w:cs="Arial"/>
                <w:sz w:val="22"/>
                <w:szCs w:val="22"/>
                <w:lang w:val="id-ID"/>
              </w:rPr>
            </w:pPr>
            <w:r w:rsidRPr="005008F8">
              <w:rPr>
                <w:rFonts w:ascii="Century Gothic" w:hAnsi="Century Gothic" w:cs="Arial"/>
                <w:sz w:val="22"/>
                <w:szCs w:val="22"/>
                <w:lang w:val="id-ID"/>
              </w:rPr>
              <w:t>Reliable</w:t>
            </w:r>
          </w:p>
        </w:tc>
      </w:tr>
    </w:tbl>
    <w:p w14:paraId="4349E298" w14:textId="1E6F8FF3" w:rsidR="009F3C2C" w:rsidRPr="00291945" w:rsidRDefault="009F3C2C" w:rsidP="00291945">
      <w:pPr>
        <w:spacing w:before="240"/>
        <w:ind w:firstLine="720"/>
        <w:jc w:val="both"/>
        <w:rPr>
          <w:rFonts w:ascii="Century Gothic" w:hAnsi="Century Gothic" w:cs="Arial"/>
          <w:noProof/>
        </w:rPr>
      </w:pPr>
      <w:r w:rsidRPr="00291945">
        <w:rPr>
          <w:rFonts w:ascii="Century Gothic" w:hAnsi="Century Gothic" w:cs="Arial"/>
          <w:noProof/>
        </w:rPr>
        <w:t>Berdasarkan tabel 3, dapat diketahui bahwa reliabilitas konstruk jawaban atas pertanyaan dan konsisten jawaban dari butir-butir pertanyaan pada masing-masing variabel penelitian sudah baik. Hal ini dapat dibuktikan dengan melihat nilai Cronbach’s Alpha yang berkisar antara 0,811 sampai dengan 0,873 yang berarti nilai tersebut &gt; 0,060.</w:t>
      </w:r>
    </w:p>
    <w:bookmarkEnd w:id="2"/>
    <w:p w14:paraId="409EB2F2" w14:textId="6961A8EF" w:rsidR="00291945" w:rsidRDefault="00291945" w:rsidP="00291945">
      <w:pPr>
        <w:pStyle w:val="Caption"/>
        <w:keepNext/>
        <w:spacing w:before="240" w:after="0"/>
        <w:jc w:val="center"/>
      </w:pPr>
      <w:r>
        <w:t xml:space="preserve">Tabel </w:t>
      </w:r>
      <w:r>
        <w:fldChar w:fldCharType="begin"/>
      </w:r>
      <w:r>
        <w:instrText xml:space="preserve"> SEQ Tabel \* ARABIC </w:instrText>
      </w:r>
      <w:r>
        <w:fldChar w:fldCharType="separate"/>
      </w:r>
      <w:r w:rsidR="001544A5">
        <w:rPr>
          <w:noProof/>
        </w:rPr>
        <w:t>4</w:t>
      </w:r>
      <w:r>
        <w:fldChar w:fldCharType="end"/>
      </w:r>
      <w:r>
        <w:t xml:space="preserve"> </w:t>
      </w:r>
      <w:r w:rsidRPr="00F963BD">
        <w:t>Hasil Coefficients Regresi Linear Sederhana</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770"/>
        <w:gridCol w:w="1238"/>
        <w:gridCol w:w="1400"/>
        <w:gridCol w:w="1400"/>
        <w:gridCol w:w="1544"/>
        <w:gridCol w:w="1077"/>
        <w:gridCol w:w="1075"/>
      </w:tblGrid>
      <w:tr w:rsidR="009F3C2C" w:rsidRPr="009B6892" w14:paraId="494D3CFD" w14:textId="77777777" w:rsidTr="00291945">
        <w:trPr>
          <w:cantSplit/>
        </w:trPr>
        <w:tc>
          <w:tcPr>
            <w:tcW w:w="5000" w:type="pct"/>
            <w:gridSpan w:val="7"/>
            <w:shd w:val="clear" w:color="auto" w:fill="FFC000"/>
            <w:vAlign w:val="center"/>
          </w:tcPr>
          <w:p w14:paraId="34AC1924" w14:textId="77777777" w:rsidR="009F3C2C" w:rsidRPr="00291945" w:rsidRDefault="009F3C2C" w:rsidP="00E47944">
            <w:pPr>
              <w:jc w:val="center"/>
              <w:rPr>
                <w:rFonts w:ascii="Century Gothic" w:hAnsi="Century Gothic" w:cs="Arial"/>
                <w:b/>
                <w:bCs/>
                <w:noProof/>
                <w:sz w:val="22"/>
                <w:szCs w:val="22"/>
              </w:rPr>
            </w:pPr>
            <w:r w:rsidRPr="00291945">
              <w:rPr>
                <w:rFonts w:ascii="Century Gothic" w:hAnsi="Century Gothic" w:cs="Arial"/>
                <w:b/>
                <w:bCs/>
                <w:noProof/>
                <w:color w:val="FFFFFF" w:themeColor="background1"/>
                <w:sz w:val="22"/>
                <w:szCs w:val="22"/>
              </w:rPr>
              <w:t>Coefficients</w:t>
            </w:r>
            <w:r w:rsidRPr="00291945">
              <w:rPr>
                <w:rFonts w:ascii="Century Gothic" w:hAnsi="Century Gothic" w:cs="Arial"/>
                <w:b/>
                <w:bCs/>
                <w:noProof/>
                <w:color w:val="FFFFFF" w:themeColor="background1"/>
                <w:sz w:val="22"/>
                <w:szCs w:val="22"/>
                <w:vertAlign w:val="superscript"/>
              </w:rPr>
              <w:t>a</w:t>
            </w:r>
          </w:p>
        </w:tc>
      </w:tr>
      <w:tr w:rsidR="009F3C2C" w:rsidRPr="009B6892" w14:paraId="66DB5ACD" w14:textId="77777777" w:rsidTr="00291945">
        <w:trPr>
          <w:cantSplit/>
        </w:trPr>
        <w:tc>
          <w:tcPr>
            <w:tcW w:w="1181" w:type="pct"/>
            <w:gridSpan w:val="2"/>
            <w:vMerge w:val="restart"/>
            <w:shd w:val="clear" w:color="auto" w:fill="FFC000"/>
            <w:vAlign w:val="center"/>
          </w:tcPr>
          <w:p w14:paraId="3329979E" w14:textId="77777777" w:rsidR="009F3C2C" w:rsidRPr="00291945" w:rsidRDefault="009F3C2C" w:rsidP="00291945">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Model</w:t>
            </w:r>
          </w:p>
        </w:tc>
        <w:tc>
          <w:tcPr>
            <w:tcW w:w="1646" w:type="pct"/>
            <w:gridSpan w:val="2"/>
            <w:shd w:val="clear" w:color="auto" w:fill="FFC000"/>
            <w:vAlign w:val="bottom"/>
          </w:tcPr>
          <w:p w14:paraId="5DAA5CD7"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Unstandardized Coefficients</w:t>
            </w:r>
          </w:p>
        </w:tc>
        <w:tc>
          <w:tcPr>
            <w:tcW w:w="908" w:type="pct"/>
            <w:shd w:val="clear" w:color="auto" w:fill="FFC000"/>
            <w:vAlign w:val="bottom"/>
          </w:tcPr>
          <w:p w14:paraId="6BB89924"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Standardized Coefficients</w:t>
            </w:r>
          </w:p>
        </w:tc>
        <w:tc>
          <w:tcPr>
            <w:tcW w:w="633" w:type="pct"/>
            <w:vMerge w:val="restart"/>
            <w:shd w:val="clear" w:color="auto" w:fill="FFC000"/>
            <w:vAlign w:val="bottom"/>
          </w:tcPr>
          <w:p w14:paraId="23D7EFA5"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t</w:t>
            </w:r>
          </w:p>
        </w:tc>
        <w:tc>
          <w:tcPr>
            <w:tcW w:w="632" w:type="pct"/>
            <w:vMerge w:val="restart"/>
            <w:shd w:val="clear" w:color="auto" w:fill="FFC000"/>
            <w:vAlign w:val="bottom"/>
          </w:tcPr>
          <w:p w14:paraId="2E114045"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Sig.</w:t>
            </w:r>
          </w:p>
        </w:tc>
      </w:tr>
      <w:tr w:rsidR="009F3C2C" w:rsidRPr="009B6892" w14:paraId="1EB7C420" w14:textId="77777777" w:rsidTr="00291945">
        <w:trPr>
          <w:cantSplit/>
        </w:trPr>
        <w:tc>
          <w:tcPr>
            <w:tcW w:w="1181" w:type="pct"/>
            <w:gridSpan w:val="2"/>
            <w:vMerge/>
            <w:shd w:val="clear" w:color="auto" w:fill="FFFFFF"/>
            <w:vAlign w:val="bottom"/>
          </w:tcPr>
          <w:p w14:paraId="08374C1C" w14:textId="77777777" w:rsidR="009F3C2C" w:rsidRPr="009B6892" w:rsidRDefault="009F3C2C" w:rsidP="00E47944">
            <w:pPr>
              <w:jc w:val="center"/>
              <w:rPr>
                <w:rFonts w:ascii="Century Gothic" w:hAnsi="Century Gothic" w:cs="Arial"/>
                <w:noProof/>
                <w:sz w:val="22"/>
                <w:szCs w:val="22"/>
              </w:rPr>
            </w:pPr>
          </w:p>
        </w:tc>
        <w:tc>
          <w:tcPr>
            <w:tcW w:w="823" w:type="pct"/>
            <w:shd w:val="clear" w:color="auto" w:fill="FFC000"/>
            <w:vAlign w:val="bottom"/>
          </w:tcPr>
          <w:p w14:paraId="4C6F7549"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B</w:t>
            </w:r>
          </w:p>
        </w:tc>
        <w:tc>
          <w:tcPr>
            <w:tcW w:w="823" w:type="pct"/>
            <w:shd w:val="clear" w:color="auto" w:fill="FFC000"/>
            <w:vAlign w:val="bottom"/>
          </w:tcPr>
          <w:p w14:paraId="6AF34450"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Std. Error</w:t>
            </w:r>
          </w:p>
        </w:tc>
        <w:tc>
          <w:tcPr>
            <w:tcW w:w="908" w:type="pct"/>
            <w:shd w:val="clear" w:color="auto" w:fill="FFC000"/>
            <w:vAlign w:val="bottom"/>
          </w:tcPr>
          <w:p w14:paraId="1190A641" w14:textId="77777777" w:rsidR="009F3C2C" w:rsidRPr="00291945" w:rsidRDefault="009F3C2C" w:rsidP="00E47944">
            <w:pPr>
              <w:jc w:val="center"/>
              <w:rPr>
                <w:rFonts w:ascii="Century Gothic" w:hAnsi="Century Gothic" w:cs="Arial"/>
                <w:b/>
                <w:bCs/>
                <w:noProof/>
                <w:color w:val="FFFFFF" w:themeColor="background1"/>
                <w:sz w:val="22"/>
                <w:szCs w:val="22"/>
              </w:rPr>
            </w:pPr>
            <w:r w:rsidRPr="00291945">
              <w:rPr>
                <w:rFonts w:ascii="Century Gothic" w:hAnsi="Century Gothic" w:cs="Arial"/>
                <w:b/>
                <w:bCs/>
                <w:noProof/>
                <w:color w:val="FFFFFF" w:themeColor="background1"/>
                <w:sz w:val="22"/>
                <w:szCs w:val="22"/>
              </w:rPr>
              <w:t>Beta</w:t>
            </w:r>
          </w:p>
        </w:tc>
        <w:tc>
          <w:tcPr>
            <w:tcW w:w="633" w:type="pct"/>
            <w:vMerge/>
            <w:shd w:val="clear" w:color="auto" w:fill="FFFFFF"/>
            <w:vAlign w:val="bottom"/>
          </w:tcPr>
          <w:p w14:paraId="7546C262" w14:textId="77777777" w:rsidR="009F3C2C" w:rsidRPr="009B6892" w:rsidRDefault="009F3C2C" w:rsidP="00E47944">
            <w:pPr>
              <w:jc w:val="center"/>
              <w:rPr>
                <w:rFonts w:ascii="Century Gothic" w:hAnsi="Century Gothic" w:cs="Arial"/>
                <w:noProof/>
                <w:sz w:val="22"/>
                <w:szCs w:val="22"/>
              </w:rPr>
            </w:pPr>
          </w:p>
        </w:tc>
        <w:tc>
          <w:tcPr>
            <w:tcW w:w="632" w:type="pct"/>
            <w:vMerge/>
            <w:shd w:val="clear" w:color="auto" w:fill="FFFFFF"/>
            <w:vAlign w:val="bottom"/>
          </w:tcPr>
          <w:p w14:paraId="369C2156" w14:textId="77777777" w:rsidR="009F3C2C" w:rsidRPr="009B6892" w:rsidRDefault="009F3C2C" w:rsidP="00E47944">
            <w:pPr>
              <w:jc w:val="center"/>
              <w:rPr>
                <w:rFonts w:ascii="Century Gothic" w:hAnsi="Century Gothic" w:cs="Arial"/>
                <w:noProof/>
                <w:sz w:val="22"/>
                <w:szCs w:val="22"/>
              </w:rPr>
            </w:pPr>
          </w:p>
        </w:tc>
      </w:tr>
      <w:tr w:rsidR="009F3C2C" w:rsidRPr="009B6892" w14:paraId="4188AC69" w14:textId="77777777" w:rsidTr="00291945">
        <w:trPr>
          <w:cantSplit/>
        </w:trPr>
        <w:tc>
          <w:tcPr>
            <w:tcW w:w="453" w:type="pct"/>
            <w:vMerge w:val="restart"/>
            <w:shd w:val="clear" w:color="auto" w:fill="E0E0E0"/>
          </w:tcPr>
          <w:p w14:paraId="0AEBB7FA"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1</w:t>
            </w:r>
          </w:p>
        </w:tc>
        <w:tc>
          <w:tcPr>
            <w:tcW w:w="728" w:type="pct"/>
            <w:shd w:val="clear" w:color="auto" w:fill="E0E0E0"/>
          </w:tcPr>
          <w:p w14:paraId="0FFD95B7"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(Constant)</w:t>
            </w:r>
          </w:p>
        </w:tc>
        <w:tc>
          <w:tcPr>
            <w:tcW w:w="823" w:type="pct"/>
            <w:shd w:val="clear" w:color="auto" w:fill="FFFFFF"/>
          </w:tcPr>
          <w:p w14:paraId="0E65412F"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.742</w:t>
            </w:r>
          </w:p>
        </w:tc>
        <w:tc>
          <w:tcPr>
            <w:tcW w:w="823" w:type="pct"/>
            <w:shd w:val="clear" w:color="auto" w:fill="FFFFFF"/>
          </w:tcPr>
          <w:p w14:paraId="5D826849"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.404</w:t>
            </w:r>
          </w:p>
        </w:tc>
        <w:tc>
          <w:tcPr>
            <w:tcW w:w="908" w:type="pct"/>
            <w:shd w:val="clear" w:color="auto" w:fill="FFFFFF"/>
            <w:vAlign w:val="center"/>
          </w:tcPr>
          <w:p w14:paraId="6EE7ABE8" w14:textId="77777777" w:rsidR="009F3C2C" w:rsidRPr="009B6892" w:rsidRDefault="009F3C2C" w:rsidP="00E47944">
            <w:pPr>
              <w:jc w:val="center"/>
              <w:rPr>
                <w:rFonts w:ascii="Century Gothic" w:hAnsi="Century Gothic" w:cs="Arial"/>
                <w:noProof/>
                <w:sz w:val="22"/>
                <w:szCs w:val="22"/>
              </w:rPr>
            </w:pPr>
          </w:p>
        </w:tc>
        <w:tc>
          <w:tcPr>
            <w:tcW w:w="633" w:type="pct"/>
            <w:shd w:val="clear" w:color="auto" w:fill="FFFFFF"/>
          </w:tcPr>
          <w:p w14:paraId="48BAD8FE"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1.838</w:t>
            </w:r>
          </w:p>
        </w:tc>
        <w:tc>
          <w:tcPr>
            <w:tcW w:w="632" w:type="pct"/>
            <w:shd w:val="clear" w:color="auto" w:fill="FFFFFF"/>
          </w:tcPr>
          <w:p w14:paraId="43236FE6"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.069</w:t>
            </w:r>
          </w:p>
        </w:tc>
      </w:tr>
      <w:tr w:rsidR="009F3C2C" w:rsidRPr="009B6892" w14:paraId="00A06C64" w14:textId="77777777" w:rsidTr="00291945">
        <w:trPr>
          <w:cantSplit/>
        </w:trPr>
        <w:tc>
          <w:tcPr>
            <w:tcW w:w="453" w:type="pct"/>
            <w:vMerge/>
            <w:shd w:val="clear" w:color="auto" w:fill="E0E0E0"/>
          </w:tcPr>
          <w:p w14:paraId="334B1A87" w14:textId="77777777" w:rsidR="009F3C2C" w:rsidRPr="009B6892" w:rsidRDefault="009F3C2C" w:rsidP="00E47944">
            <w:pPr>
              <w:jc w:val="center"/>
              <w:rPr>
                <w:rFonts w:ascii="Century Gothic" w:hAnsi="Century Gothic" w:cs="Arial"/>
                <w:noProof/>
                <w:sz w:val="22"/>
                <w:szCs w:val="22"/>
              </w:rPr>
            </w:pPr>
          </w:p>
        </w:tc>
        <w:tc>
          <w:tcPr>
            <w:tcW w:w="728" w:type="pct"/>
            <w:shd w:val="clear" w:color="auto" w:fill="E0E0E0"/>
          </w:tcPr>
          <w:p w14:paraId="63457379"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LN_X1</w:t>
            </w:r>
          </w:p>
        </w:tc>
        <w:tc>
          <w:tcPr>
            <w:tcW w:w="823" w:type="pct"/>
            <w:shd w:val="clear" w:color="auto" w:fill="FFFFFF"/>
          </w:tcPr>
          <w:p w14:paraId="7A6BDF44"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.765</w:t>
            </w:r>
          </w:p>
        </w:tc>
        <w:tc>
          <w:tcPr>
            <w:tcW w:w="823" w:type="pct"/>
            <w:shd w:val="clear" w:color="auto" w:fill="FFFFFF"/>
          </w:tcPr>
          <w:p w14:paraId="17612CA4"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.110</w:t>
            </w:r>
          </w:p>
        </w:tc>
        <w:tc>
          <w:tcPr>
            <w:tcW w:w="908" w:type="pct"/>
            <w:shd w:val="clear" w:color="auto" w:fill="FFFFFF"/>
          </w:tcPr>
          <w:p w14:paraId="05FA4980"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.579</w:t>
            </w:r>
          </w:p>
        </w:tc>
        <w:tc>
          <w:tcPr>
            <w:tcW w:w="633" w:type="pct"/>
            <w:shd w:val="clear" w:color="auto" w:fill="FFFFFF"/>
          </w:tcPr>
          <w:p w14:paraId="6DE276A2"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6.922</w:t>
            </w:r>
          </w:p>
        </w:tc>
        <w:tc>
          <w:tcPr>
            <w:tcW w:w="632" w:type="pct"/>
            <w:shd w:val="clear" w:color="auto" w:fill="FFFFFF"/>
          </w:tcPr>
          <w:p w14:paraId="23EE1B77"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.000</w:t>
            </w:r>
          </w:p>
        </w:tc>
      </w:tr>
      <w:tr w:rsidR="009F3C2C" w:rsidRPr="009B6892" w14:paraId="116F34D1" w14:textId="77777777" w:rsidTr="00291945">
        <w:trPr>
          <w:cantSplit/>
        </w:trPr>
        <w:tc>
          <w:tcPr>
            <w:tcW w:w="5000" w:type="pct"/>
            <w:gridSpan w:val="7"/>
            <w:shd w:val="clear" w:color="auto" w:fill="FFFFFF"/>
          </w:tcPr>
          <w:p w14:paraId="256AE8BC" w14:textId="77777777" w:rsidR="009F3C2C" w:rsidRPr="009B6892" w:rsidRDefault="009F3C2C" w:rsidP="00E47944">
            <w:pPr>
              <w:jc w:val="center"/>
              <w:rPr>
                <w:rFonts w:ascii="Century Gothic" w:hAnsi="Century Gothic" w:cs="Arial"/>
                <w:noProof/>
                <w:sz w:val="22"/>
                <w:szCs w:val="22"/>
              </w:rPr>
            </w:pPr>
            <w:r w:rsidRPr="009B6892">
              <w:rPr>
                <w:rFonts w:ascii="Century Gothic" w:hAnsi="Century Gothic" w:cs="Arial"/>
                <w:noProof/>
                <w:sz w:val="22"/>
                <w:szCs w:val="22"/>
              </w:rPr>
              <w:t>a. Dependent Variable: LN_Y</w:t>
            </w:r>
          </w:p>
        </w:tc>
      </w:tr>
    </w:tbl>
    <w:p w14:paraId="7249DD99" w14:textId="77777777" w:rsidR="009F3C2C" w:rsidRPr="009B6892" w:rsidRDefault="009F3C2C" w:rsidP="009F3C2C">
      <w:pPr>
        <w:rPr>
          <w:rFonts w:ascii="Century Gothic" w:hAnsi="Century Gothic"/>
          <w:sz w:val="22"/>
          <w:szCs w:val="22"/>
          <w:lang w:val="id-ID"/>
        </w:rPr>
      </w:pPr>
    </w:p>
    <w:p w14:paraId="71B4B3ED" w14:textId="66989A24" w:rsidR="009F3C2C" w:rsidRPr="009E68E1" w:rsidRDefault="009F3C2C" w:rsidP="00291945">
      <w:pPr>
        <w:ind w:firstLine="567"/>
        <w:jc w:val="both"/>
        <w:rPr>
          <w:rFonts w:ascii="Century Gothic" w:hAnsi="Century Gothic" w:cs="Arial"/>
          <w:noProof/>
          <w:sz w:val="22"/>
          <w:szCs w:val="22"/>
        </w:rPr>
      </w:pPr>
      <w:r w:rsidRPr="009F254B">
        <w:rPr>
          <w:rFonts w:ascii="Century Gothic" w:hAnsi="Century Gothic" w:cs="Arial"/>
          <w:noProof/>
          <w:sz w:val="22"/>
          <w:szCs w:val="22"/>
          <w:lang w:val="id-ID"/>
        </w:rPr>
        <w:t xml:space="preserve">Berdasarkan tabel </w:t>
      </w:r>
      <w:r>
        <w:rPr>
          <w:rFonts w:ascii="Century Gothic" w:hAnsi="Century Gothic" w:cs="Arial"/>
          <w:noProof/>
          <w:sz w:val="22"/>
          <w:szCs w:val="22"/>
          <w:lang w:val="id-ID"/>
        </w:rPr>
        <w:t>4</w:t>
      </w:r>
      <w:r w:rsidRPr="009F254B">
        <w:rPr>
          <w:rFonts w:ascii="Century Gothic" w:hAnsi="Century Gothic" w:cs="Arial"/>
          <w:noProof/>
          <w:sz w:val="22"/>
          <w:szCs w:val="22"/>
          <w:lang w:val="id-ID"/>
        </w:rPr>
        <w:t xml:space="preserve">, </w:t>
      </w:r>
      <w:bookmarkStart w:id="5" w:name="_Hlk191229324"/>
      <w:r w:rsidRPr="00596E80">
        <w:rPr>
          <w:rFonts w:ascii="Century Gothic" w:hAnsi="Century Gothic" w:cs="Arial"/>
          <w:noProof/>
          <w:sz w:val="22"/>
          <w:szCs w:val="22"/>
        </w:rPr>
        <w:t xml:space="preserve">dapat diketahui bahwa </w:t>
      </w:r>
      <w:bookmarkEnd w:id="5"/>
      <w:r>
        <w:rPr>
          <w:rFonts w:ascii="Century Gothic" w:hAnsi="Century Gothic" w:cs="Arial"/>
          <w:noProof/>
          <w:sz w:val="22"/>
          <w:szCs w:val="22"/>
        </w:rPr>
        <w:t>d</w:t>
      </w:r>
      <w:r w:rsidRPr="00FC4FA9">
        <w:rPr>
          <w:rFonts w:ascii="Century Gothic" w:hAnsi="Century Gothic" w:cs="Arial"/>
          <w:noProof/>
          <w:sz w:val="22"/>
          <w:szCs w:val="22"/>
        </w:rPr>
        <w:t xml:space="preserve">alam persamaan ini, 0,742 menunjukkan tingkat akuntabilitas pengelolaan dana desa meskipun nilai </w:t>
      </w:r>
      <w:r w:rsidRPr="002F31AA">
        <w:rPr>
          <w:rFonts w:ascii="Century Gothic" w:hAnsi="Century Gothic" w:cs="Arial"/>
          <w:i/>
          <w:iCs/>
          <w:noProof/>
          <w:sz w:val="22"/>
          <w:szCs w:val="22"/>
        </w:rPr>
        <w:t>siri'</w:t>
      </w:r>
      <w:r w:rsidRPr="00FC4FA9">
        <w:rPr>
          <w:rFonts w:ascii="Century Gothic" w:hAnsi="Century Gothic" w:cs="Arial"/>
          <w:noProof/>
          <w:sz w:val="22"/>
          <w:szCs w:val="22"/>
        </w:rPr>
        <w:t xml:space="preserve"> bernilai nol. Sementara itu, koefisien 0,765 menunjukkan bahwa setiap peningkatan satu satuan nilai </w:t>
      </w:r>
      <w:r w:rsidRPr="002F31AA">
        <w:rPr>
          <w:rFonts w:ascii="Century Gothic" w:hAnsi="Century Gothic" w:cs="Arial"/>
          <w:i/>
          <w:iCs/>
          <w:noProof/>
          <w:sz w:val="22"/>
          <w:szCs w:val="22"/>
        </w:rPr>
        <w:t>siri'</w:t>
      </w:r>
      <w:r w:rsidRPr="00FC4FA9">
        <w:rPr>
          <w:rFonts w:ascii="Century Gothic" w:hAnsi="Century Gothic" w:cs="Arial"/>
          <w:noProof/>
          <w:sz w:val="22"/>
          <w:szCs w:val="22"/>
        </w:rPr>
        <w:t xml:space="preserve"> akan meningkatkan akuntabilitas sebesar 0,765 satuan.</w:t>
      </w:r>
      <w:r w:rsidR="00291945">
        <w:rPr>
          <w:rFonts w:ascii="Century Gothic" w:hAnsi="Century Gothic" w:cs="Arial"/>
          <w:noProof/>
          <w:sz w:val="22"/>
          <w:szCs w:val="22"/>
        </w:rPr>
        <w:t xml:space="preserve"> </w:t>
      </w:r>
      <w:r w:rsidRPr="00FC4FA9">
        <w:rPr>
          <w:rFonts w:ascii="Century Gothic" w:hAnsi="Century Gothic" w:cs="Arial"/>
          <w:noProof/>
          <w:sz w:val="22"/>
          <w:szCs w:val="22"/>
        </w:rPr>
        <w:t xml:space="preserve">Karena nilai signifikansinya sangat kecil (0,000), maka dapat disimpulkan bahwa hubungan antara nilai </w:t>
      </w:r>
      <w:r w:rsidRPr="006A5FCE">
        <w:rPr>
          <w:rFonts w:ascii="Century Gothic" w:hAnsi="Century Gothic" w:cs="Arial"/>
          <w:i/>
          <w:iCs/>
          <w:noProof/>
          <w:sz w:val="22"/>
          <w:szCs w:val="22"/>
        </w:rPr>
        <w:t xml:space="preserve">siri' </w:t>
      </w:r>
      <w:r w:rsidRPr="00FC4FA9">
        <w:rPr>
          <w:rFonts w:ascii="Century Gothic" w:hAnsi="Century Gothic" w:cs="Arial"/>
          <w:noProof/>
          <w:sz w:val="22"/>
          <w:szCs w:val="22"/>
        </w:rPr>
        <w:t>dan akuntabilitas pengelolaan dana desa tidak terjadi secara kebetulan, tetapi memang memiliki pengaruh yang kuat dan nyata. Hal ini diperkuat dengan nilai t-hitung yang tinggi (6,922) dan koefisien Beta sebesar 0,579, yang menunjukkan bahwa nilai siri' memiliki kontribusi yang cukup besar terhadap peningkatan akuntabilitas pengelolaan dana desa.</w:t>
      </w:r>
    </w:p>
    <w:bookmarkEnd w:id="3"/>
    <w:p w14:paraId="3C677ABE" w14:textId="71A786E6" w:rsidR="009F3C2C" w:rsidRPr="00523969" w:rsidRDefault="009F3C2C" w:rsidP="009F3C2C">
      <w:pPr>
        <w:pStyle w:val="Caption"/>
        <w:jc w:val="center"/>
        <w:rPr>
          <w:rFonts w:ascii="Century Gothic" w:hAnsi="Century Gothic" w:cs="Arial"/>
          <w:i w:val="0"/>
          <w:iCs w:val="0"/>
          <w:color w:val="auto"/>
          <w:sz w:val="16"/>
          <w:szCs w:val="16"/>
        </w:rPr>
      </w:pPr>
    </w:p>
    <w:p w14:paraId="089BA686" w14:textId="19702480" w:rsidR="00291945" w:rsidRDefault="00291945" w:rsidP="00291945">
      <w:pPr>
        <w:pStyle w:val="Caption"/>
        <w:keepNext/>
        <w:spacing w:after="0"/>
        <w:jc w:val="center"/>
      </w:pPr>
      <w:r>
        <w:lastRenderedPageBreak/>
        <w:t xml:space="preserve">Tabel </w:t>
      </w:r>
      <w:r>
        <w:fldChar w:fldCharType="begin"/>
      </w:r>
      <w:r>
        <w:instrText xml:space="preserve"> SEQ Tabel \* ARABIC </w:instrText>
      </w:r>
      <w:r>
        <w:fldChar w:fldCharType="separate"/>
      </w:r>
      <w:r w:rsidR="001544A5">
        <w:rPr>
          <w:noProof/>
        </w:rPr>
        <w:t>5</w:t>
      </w:r>
      <w:r>
        <w:fldChar w:fldCharType="end"/>
      </w:r>
      <w:r>
        <w:t xml:space="preserve"> </w:t>
      </w:r>
      <w:r w:rsidRPr="003E2C00">
        <w:t>Hasil Uji Determinan R Square</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57"/>
        <w:gridCol w:w="3123"/>
        <w:gridCol w:w="3124"/>
      </w:tblGrid>
      <w:tr w:rsidR="009F3C2C" w:rsidRPr="00E9233B" w14:paraId="292F1717" w14:textId="77777777" w:rsidTr="00291945">
        <w:tc>
          <w:tcPr>
            <w:tcW w:w="1327" w:type="pct"/>
            <w:shd w:val="clear" w:color="auto" w:fill="FFC000"/>
          </w:tcPr>
          <w:p w14:paraId="68DC9739" w14:textId="77777777" w:rsidR="009F3C2C" w:rsidRPr="00291945" w:rsidRDefault="009F3C2C" w:rsidP="00291945">
            <w:pPr>
              <w:pStyle w:val="Caption"/>
              <w:spacing w:after="0"/>
              <w:jc w:val="center"/>
              <w:rPr>
                <w:rFonts w:ascii="Century Gothic" w:hAnsi="Century Gothic" w:cs="Arial"/>
                <w:b/>
                <w:bCs/>
                <w:i w:val="0"/>
                <w:iCs w:val="0"/>
                <w:color w:val="FFFFFF" w:themeColor="background1"/>
                <w:sz w:val="22"/>
                <w:szCs w:val="22"/>
              </w:rPr>
            </w:pPr>
          </w:p>
        </w:tc>
        <w:tc>
          <w:tcPr>
            <w:tcW w:w="1836" w:type="pct"/>
            <w:shd w:val="clear" w:color="auto" w:fill="FFC000"/>
          </w:tcPr>
          <w:p w14:paraId="71A25B7E" w14:textId="77777777" w:rsidR="009F3C2C" w:rsidRPr="00291945" w:rsidRDefault="009F3C2C" w:rsidP="00291945">
            <w:pPr>
              <w:pStyle w:val="Caption"/>
              <w:spacing w:after="0"/>
              <w:jc w:val="center"/>
              <w:rPr>
                <w:rFonts w:ascii="Century Gothic" w:hAnsi="Century Gothic" w:cs="Arial"/>
                <w:b/>
                <w:bCs/>
                <w:i w:val="0"/>
                <w:iCs w:val="0"/>
                <w:color w:val="FFFFFF" w:themeColor="background1"/>
                <w:sz w:val="22"/>
                <w:szCs w:val="22"/>
              </w:rPr>
            </w:pPr>
            <w:r w:rsidRPr="00291945">
              <w:rPr>
                <w:rFonts w:ascii="Century Gothic" w:hAnsi="Century Gothic" w:cs="Arial"/>
                <w:b/>
                <w:bCs/>
                <w:i w:val="0"/>
                <w:iCs w:val="0"/>
                <w:color w:val="FFFFFF" w:themeColor="background1"/>
                <w:sz w:val="22"/>
                <w:szCs w:val="22"/>
              </w:rPr>
              <w:t>R Square</w:t>
            </w:r>
          </w:p>
        </w:tc>
        <w:tc>
          <w:tcPr>
            <w:tcW w:w="1837" w:type="pct"/>
            <w:shd w:val="clear" w:color="auto" w:fill="FFC000"/>
          </w:tcPr>
          <w:p w14:paraId="7C9CDF4A" w14:textId="77777777" w:rsidR="009F3C2C" w:rsidRPr="00291945" w:rsidRDefault="009F3C2C" w:rsidP="00291945">
            <w:pPr>
              <w:pStyle w:val="Caption"/>
              <w:spacing w:after="0"/>
              <w:jc w:val="center"/>
              <w:rPr>
                <w:rFonts w:ascii="Century Gothic" w:hAnsi="Century Gothic" w:cs="Arial"/>
                <w:b/>
                <w:bCs/>
                <w:i w:val="0"/>
                <w:iCs w:val="0"/>
                <w:color w:val="FFFFFF" w:themeColor="background1"/>
                <w:sz w:val="22"/>
                <w:szCs w:val="22"/>
              </w:rPr>
            </w:pPr>
            <w:r w:rsidRPr="00291945">
              <w:rPr>
                <w:rFonts w:ascii="Century Gothic" w:hAnsi="Century Gothic" w:cs="Arial"/>
                <w:b/>
                <w:bCs/>
                <w:i w:val="0"/>
                <w:iCs w:val="0"/>
                <w:color w:val="FFFFFF" w:themeColor="background1"/>
                <w:sz w:val="22"/>
                <w:szCs w:val="22"/>
              </w:rPr>
              <w:t>Adjusted R Square</w:t>
            </w:r>
          </w:p>
        </w:tc>
      </w:tr>
      <w:tr w:rsidR="009F3C2C" w:rsidRPr="00E9233B" w14:paraId="0B321E1B" w14:textId="77777777" w:rsidTr="00291945">
        <w:tc>
          <w:tcPr>
            <w:tcW w:w="1327" w:type="pct"/>
          </w:tcPr>
          <w:p w14:paraId="0E9594EA" w14:textId="77777777" w:rsidR="009F3C2C" w:rsidRPr="00E9233B" w:rsidRDefault="009F3C2C" w:rsidP="00291945">
            <w:pPr>
              <w:pStyle w:val="Caption"/>
              <w:spacing w:after="0"/>
              <w:jc w:val="center"/>
              <w:rPr>
                <w:rFonts w:ascii="Century Gothic" w:hAnsi="Century Gothic" w:cs="Arial"/>
                <w:i w:val="0"/>
                <w:iCs w:val="0"/>
                <w:color w:val="auto"/>
                <w:sz w:val="22"/>
                <w:szCs w:val="22"/>
              </w:rPr>
            </w:pPr>
            <w:r w:rsidRPr="00E9233B">
              <w:rPr>
                <w:rFonts w:ascii="Century Gothic" w:hAnsi="Century Gothic" w:cs="Arial"/>
                <w:i w:val="0"/>
                <w:iCs w:val="0"/>
                <w:color w:val="auto"/>
                <w:sz w:val="22"/>
                <w:szCs w:val="22"/>
              </w:rPr>
              <w:t xml:space="preserve">Nilai </w:t>
            </w:r>
            <w:r w:rsidRPr="005E02E7">
              <w:rPr>
                <w:rFonts w:ascii="Century Gothic" w:hAnsi="Century Gothic" w:cs="Arial"/>
                <w:color w:val="auto"/>
                <w:sz w:val="22"/>
                <w:szCs w:val="22"/>
              </w:rPr>
              <w:t>Siri’</w:t>
            </w:r>
          </w:p>
        </w:tc>
        <w:tc>
          <w:tcPr>
            <w:tcW w:w="1836" w:type="pct"/>
          </w:tcPr>
          <w:p w14:paraId="1B7E9A65" w14:textId="77777777" w:rsidR="009F3C2C" w:rsidRPr="00E9233B" w:rsidRDefault="009F3C2C" w:rsidP="00291945">
            <w:pPr>
              <w:pStyle w:val="Caption"/>
              <w:spacing w:after="0"/>
              <w:jc w:val="center"/>
              <w:rPr>
                <w:rFonts w:ascii="Century Gothic" w:hAnsi="Century Gothic" w:cs="Arial"/>
                <w:i w:val="0"/>
                <w:iCs w:val="0"/>
                <w:color w:val="auto"/>
                <w:sz w:val="22"/>
                <w:szCs w:val="22"/>
              </w:rPr>
            </w:pPr>
            <w:r w:rsidRPr="00E9233B">
              <w:rPr>
                <w:rFonts w:ascii="Century Gothic" w:hAnsi="Century Gothic" w:cs="Arial"/>
                <w:i w:val="0"/>
                <w:iCs w:val="0"/>
                <w:color w:val="auto"/>
                <w:sz w:val="22"/>
                <w:szCs w:val="22"/>
              </w:rPr>
              <w:t>.335</w:t>
            </w:r>
          </w:p>
        </w:tc>
        <w:tc>
          <w:tcPr>
            <w:tcW w:w="1837" w:type="pct"/>
          </w:tcPr>
          <w:p w14:paraId="62F5CFCF" w14:textId="77777777" w:rsidR="009F3C2C" w:rsidRPr="00E9233B" w:rsidRDefault="009F3C2C" w:rsidP="00291945">
            <w:pPr>
              <w:pStyle w:val="Caption"/>
              <w:spacing w:after="0"/>
              <w:jc w:val="center"/>
              <w:rPr>
                <w:rFonts w:ascii="Century Gothic" w:hAnsi="Century Gothic" w:cs="Arial"/>
                <w:i w:val="0"/>
                <w:iCs w:val="0"/>
                <w:color w:val="auto"/>
                <w:sz w:val="22"/>
                <w:szCs w:val="22"/>
              </w:rPr>
            </w:pPr>
            <w:r w:rsidRPr="00E9233B">
              <w:rPr>
                <w:rFonts w:ascii="Century Gothic" w:hAnsi="Century Gothic" w:cs="Arial"/>
                <w:i w:val="0"/>
                <w:iCs w:val="0"/>
                <w:color w:val="auto"/>
                <w:sz w:val="22"/>
                <w:szCs w:val="22"/>
              </w:rPr>
              <w:t>.328</w:t>
            </w:r>
          </w:p>
        </w:tc>
      </w:tr>
    </w:tbl>
    <w:p w14:paraId="4ADE8145" w14:textId="06E62FFC" w:rsidR="009F3C2C" w:rsidRPr="001544A5" w:rsidRDefault="009F3C2C" w:rsidP="001544A5">
      <w:pPr>
        <w:spacing w:before="240"/>
        <w:ind w:firstLine="567"/>
        <w:jc w:val="both"/>
        <w:rPr>
          <w:rFonts w:ascii="Century Gothic" w:hAnsi="Century Gothic" w:cs="Arial"/>
          <w:noProof/>
        </w:rPr>
      </w:pPr>
      <w:r w:rsidRPr="00965FCF">
        <w:rPr>
          <w:rFonts w:ascii="Century Gothic" w:hAnsi="Century Gothic" w:cs="Arial"/>
          <w:noProof/>
        </w:rPr>
        <w:t xml:space="preserve">Berdasarkan tabel 5, dapat diketahui bahwa nilai R Square sebesar 0,335 menunjukkan bahwa variabel independen, yaitu nilai </w:t>
      </w:r>
      <w:r w:rsidRPr="00965FCF">
        <w:rPr>
          <w:rFonts w:ascii="Century Gothic" w:hAnsi="Century Gothic" w:cs="Arial"/>
          <w:i/>
          <w:iCs/>
          <w:noProof/>
        </w:rPr>
        <w:t>siri’</w:t>
      </w:r>
      <w:r w:rsidRPr="00965FCF">
        <w:rPr>
          <w:rFonts w:ascii="Century Gothic" w:hAnsi="Century Gothic" w:cs="Arial"/>
          <w:noProof/>
        </w:rPr>
        <w:t>, mampu menjelaskan sebesar 33,5% variasi pada variabel dependen, yaitu akuntabilitas pengelolaan dana desa. Sisanya, sebesar 66,5%, dipengaruhi oleh faktor-faktor lain yang tidak dimasukkan dalam penelitian ini. Nilai Adjusted R Square sebesar 0,328 menunjukkan hasil yang tidak jauh berbeda dari R Square, yang berarti model ini cukup baik dalam menjelaskan hubungan antara variabel independen dan dependen.</w:t>
      </w:r>
      <w:bookmarkEnd w:id="4"/>
    </w:p>
    <w:p w14:paraId="0B049DC3" w14:textId="1D1728E5" w:rsidR="001544A5" w:rsidRDefault="001544A5" w:rsidP="001544A5">
      <w:pPr>
        <w:pStyle w:val="Caption"/>
        <w:keepNext/>
        <w:spacing w:after="0"/>
        <w:jc w:val="center"/>
      </w:pPr>
      <w:r>
        <w:t xml:space="preserve">Tabel </w:t>
      </w:r>
      <w:r>
        <w:fldChar w:fldCharType="begin"/>
      </w:r>
      <w:r>
        <w:instrText xml:space="preserve"> SEQ Tabel \* ARABIC </w:instrText>
      </w:r>
      <w:r>
        <w:fldChar w:fldCharType="separate"/>
      </w:r>
      <w:r>
        <w:rPr>
          <w:noProof/>
        </w:rPr>
        <w:t>6</w:t>
      </w:r>
      <w:r>
        <w:fldChar w:fldCharType="end"/>
      </w:r>
      <w:r>
        <w:t xml:space="preserve"> Hasil </w:t>
      </w:r>
      <w:r w:rsidRPr="00CB3331">
        <w:t>Uji Parsial (Uji-t)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13"/>
        <w:gridCol w:w="1128"/>
        <w:gridCol w:w="1131"/>
        <w:gridCol w:w="2014"/>
        <w:gridCol w:w="1818"/>
      </w:tblGrid>
      <w:tr w:rsidR="009F3C2C" w:rsidRPr="00AA4AE7" w14:paraId="7E8728EC" w14:textId="77777777" w:rsidTr="001544A5">
        <w:tc>
          <w:tcPr>
            <w:tcW w:w="1419" w:type="pct"/>
            <w:shd w:val="clear" w:color="auto" w:fill="FFC000"/>
          </w:tcPr>
          <w:p w14:paraId="55121433" w14:textId="77777777" w:rsidR="009F3C2C" w:rsidRPr="001544A5" w:rsidRDefault="009F3C2C" w:rsidP="00E47944">
            <w:pPr>
              <w:jc w:val="center"/>
              <w:rPr>
                <w:rFonts w:ascii="Century Gothic" w:hAnsi="Century Gothic" w:cs="Arial"/>
                <w:b/>
                <w:bCs/>
                <w:noProof/>
                <w:color w:val="FFFFFF" w:themeColor="background1"/>
                <w:sz w:val="22"/>
                <w:szCs w:val="22"/>
              </w:rPr>
            </w:pPr>
            <w:r w:rsidRPr="001544A5">
              <w:rPr>
                <w:rFonts w:ascii="Century Gothic" w:hAnsi="Century Gothic" w:cs="Arial"/>
                <w:b/>
                <w:bCs/>
                <w:noProof/>
                <w:color w:val="FFFFFF" w:themeColor="background1"/>
                <w:sz w:val="22"/>
                <w:szCs w:val="22"/>
              </w:rPr>
              <w:t>Model</w:t>
            </w:r>
          </w:p>
        </w:tc>
        <w:tc>
          <w:tcPr>
            <w:tcW w:w="663" w:type="pct"/>
            <w:shd w:val="clear" w:color="auto" w:fill="FFC000"/>
          </w:tcPr>
          <w:p w14:paraId="319DC417" w14:textId="77777777" w:rsidR="009F3C2C" w:rsidRPr="001544A5" w:rsidRDefault="009F3C2C" w:rsidP="00E47944">
            <w:pPr>
              <w:jc w:val="center"/>
              <w:rPr>
                <w:rFonts w:ascii="Century Gothic" w:hAnsi="Century Gothic" w:cs="Arial"/>
                <w:b/>
                <w:bCs/>
                <w:noProof/>
                <w:color w:val="FFFFFF" w:themeColor="background1"/>
                <w:sz w:val="22"/>
                <w:szCs w:val="22"/>
              </w:rPr>
            </w:pPr>
            <w:r w:rsidRPr="001544A5">
              <w:rPr>
                <w:rFonts w:ascii="Century Gothic" w:hAnsi="Century Gothic" w:cs="Arial"/>
                <w:b/>
                <w:bCs/>
                <w:noProof/>
                <w:color w:val="FFFFFF" w:themeColor="background1"/>
                <w:sz w:val="22"/>
                <w:szCs w:val="22"/>
              </w:rPr>
              <w:t>B</w:t>
            </w:r>
          </w:p>
        </w:tc>
        <w:tc>
          <w:tcPr>
            <w:tcW w:w="665" w:type="pct"/>
            <w:shd w:val="clear" w:color="auto" w:fill="FFC000"/>
          </w:tcPr>
          <w:p w14:paraId="0C787ED9" w14:textId="77777777" w:rsidR="009F3C2C" w:rsidRPr="001544A5" w:rsidRDefault="009F3C2C" w:rsidP="00E47944">
            <w:pPr>
              <w:jc w:val="center"/>
              <w:rPr>
                <w:rFonts w:ascii="Century Gothic" w:hAnsi="Century Gothic" w:cs="Arial"/>
                <w:b/>
                <w:bCs/>
                <w:noProof/>
                <w:color w:val="FFFFFF" w:themeColor="background1"/>
                <w:sz w:val="22"/>
                <w:szCs w:val="22"/>
              </w:rPr>
            </w:pPr>
            <w:r w:rsidRPr="001544A5">
              <w:rPr>
                <w:rFonts w:ascii="Century Gothic" w:hAnsi="Century Gothic" w:cs="Arial"/>
                <w:b/>
                <w:bCs/>
                <w:noProof/>
                <w:color w:val="FFFFFF" w:themeColor="background1"/>
                <w:sz w:val="22"/>
                <w:szCs w:val="22"/>
              </w:rPr>
              <w:t>T</w:t>
            </w:r>
          </w:p>
        </w:tc>
        <w:tc>
          <w:tcPr>
            <w:tcW w:w="1184" w:type="pct"/>
            <w:shd w:val="clear" w:color="auto" w:fill="FFC000"/>
          </w:tcPr>
          <w:p w14:paraId="05A7122B" w14:textId="77777777" w:rsidR="009F3C2C" w:rsidRPr="001544A5" w:rsidRDefault="009F3C2C" w:rsidP="00E47944">
            <w:pPr>
              <w:jc w:val="center"/>
              <w:rPr>
                <w:rFonts w:ascii="Century Gothic" w:hAnsi="Century Gothic" w:cs="Arial"/>
                <w:b/>
                <w:bCs/>
                <w:noProof/>
                <w:color w:val="FFFFFF" w:themeColor="background1"/>
                <w:sz w:val="22"/>
                <w:szCs w:val="22"/>
              </w:rPr>
            </w:pPr>
            <w:r w:rsidRPr="001544A5">
              <w:rPr>
                <w:rFonts w:ascii="Century Gothic" w:hAnsi="Century Gothic" w:cs="Arial"/>
                <w:b/>
                <w:bCs/>
                <w:noProof/>
                <w:color w:val="FFFFFF" w:themeColor="background1"/>
                <w:sz w:val="22"/>
                <w:szCs w:val="22"/>
              </w:rPr>
              <w:t>Sig.</w:t>
            </w:r>
          </w:p>
        </w:tc>
        <w:tc>
          <w:tcPr>
            <w:tcW w:w="1069" w:type="pct"/>
            <w:shd w:val="clear" w:color="auto" w:fill="FFC000"/>
          </w:tcPr>
          <w:p w14:paraId="7570AC19" w14:textId="77777777" w:rsidR="009F3C2C" w:rsidRPr="001544A5" w:rsidRDefault="009F3C2C" w:rsidP="00E47944">
            <w:pPr>
              <w:jc w:val="center"/>
              <w:rPr>
                <w:rFonts w:ascii="Century Gothic" w:hAnsi="Century Gothic" w:cs="Arial"/>
                <w:b/>
                <w:bCs/>
                <w:noProof/>
                <w:color w:val="FFFFFF" w:themeColor="background1"/>
                <w:sz w:val="22"/>
                <w:szCs w:val="22"/>
              </w:rPr>
            </w:pPr>
            <w:r w:rsidRPr="001544A5">
              <w:rPr>
                <w:rFonts w:ascii="Century Gothic" w:hAnsi="Century Gothic" w:cs="Arial"/>
                <w:b/>
                <w:bCs/>
                <w:noProof/>
                <w:color w:val="FFFFFF" w:themeColor="background1"/>
                <w:sz w:val="22"/>
                <w:szCs w:val="22"/>
              </w:rPr>
              <w:t>Keputusan</w:t>
            </w:r>
          </w:p>
        </w:tc>
      </w:tr>
      <w:tr w:rsidR="009F3C2C" w:rsidRPr="00AA4AE7" w14:paraId="1BE513E7" w14:textId="77777777" w:rsidTr="001544A5">
        <w:tc>
          <w:tcPr>
            <w:tcW w:w="1419" w:type="pct"/>
          </w:tcPr>
          <w:p w14:paraId="2239F0E1"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Constant</w:t>
            </w:r>
          </w:p>
        </w:tc>
        <w:tc>
          <w:tcPr>
            <w:tcW w:w="663" w:type="pct"/>
          </w:tcPr>
          <w:p w14:paraId="23DAA70E"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.742</w:t>
            </w:r>
          </w:p>
        </w:tc>
        <w:tc>
          <w:tcPr>
            <w:tcW w:w="665" w:type="pct"/>
          </w:tcPr>
          <w:p w14:paraId="16478A39"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1.838</w:t>
            </w:r>
          </w:p>
        </w:tc>
        <w:tc>
          <w:tcPr>
            <w:tcW w:w="1184" w:type="pct"/>
          </w:tcPr>
          <w:p w14:paraId="518E60C8"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.069</w:t>
            </w:r>
          </w:p>
        </w:tc>
        <w:tc>
          <w:tcPr>
            <w:tcW w:w="1069" w:type="pct"/>
          </w:tcPr>
          <w:p w14:paraId="5E23BBB6" w14:textId="77777777" w:rsidR="009F3C2C" w:rsidRPr="00AA4AE7" w:rsidRDefault="009F3C2C" w:rsidP="00E47944">
            <w:pPr>
              <w:jc w:val="center"/>
              <w:rPr>
                <w:rFonts w:ascii="Century Gothic" w:hAnsi="Century Gothic" w:cs="Arial"/>
                <w:noProof/>
                <w:sz w:val="22"/>
                <w:szCs w:val="22"/>
              </w:rPr>
            </w:pPr>
          </w:p>
        </w:tc>
      </w:tr>
      <w:tr w:rsidR="009F3C2C" w:rsidRPr="00AA4AE7" w14:paraId="53290151" w14:textId="77777777" w:rsidTr="001544A5">
        <w:tc>
          <w:tcPr>
            <w:tcW w:w="1419" w:type="pct"/>
            <w:vAlign w:val="center"/>
          </w:tcPr>
          <w:p w14:paraId="3E395624" w14:textId="77777777" w:rsidR="009F3C2C" w:rsidRPr="00AA4AE7" w:rsidRDefault="009F3C2C" w:rsidP="001544A5">
            <w:pPr>
              <w:jc w:val="center"/>
              <w:rPr>
                <w:rFonts w:ascii="Century Gothic" w:hAnsi="Century Gothic" w:cs="Arial"/>
                <w:noProof/>
                <w:sz w:val="22"/>
                <w:szCs w:val="22"/>
              </w:rPr>
            </w:pPr>
            <w:r w:rsidRPr="00AA4AE7">
              <w:rPr>
                <w:rFonts w:ascii="Century Gothic" w:hAnsi="Century Gothic" w:cs="Arial"/>
                <w:noProof/>
                <w:sz w:val="22"/>
                <w:szCs w:val="22"/>
              </w:rPr>
              <w:t>Nilai Siri’ (X)</w:t>
            </w:r>
          </w:p>
        </w:tc>
        <w:tc>
          <w:tcPr>
            <w:tcW w:w="663" w:type="pct"/>
            <w:vAlign w:val="center"/>
          </w:tcPr>
          <w:p w14:paraId="38AA7906" w14:textId="77777777" w:rsidR="009F3C2C" w:rsidRPr="00AA4AE7" w:rsidRDefault="009F3C2C" w:rsidP="001544A5">
            <w:pPr>
              <w:jc w:val="center"/>
              <w:rPr>
                <w:rFonts w:ascii="Century Gothic" w:hAnsi="Century Gothic" w:cs="Arial"/>
                <w:noProof/>
                <w:sz w:val="22"/>
                <w:szCs w:val="22"/>
              </w:rPr>
            </w:pPr>
            <w:r w:rsidRPr="00AA4AE7">
              <w:rPr>
                <w:rFonts w:ascii="Century Gothic" w:hAnsi="Century Gothic" w:cs="Arial"/>
                <w:noProof/>
                <w:sz w:val="22"/>
                <w:szCs w:val="22"/>
              </w:rPr>
              <w:t>.765</w:t>
            </w:r>
          </w:p>
        </w:tc>
        <w:tc>
          <w:tcPr>
            <w:tcW w:w="665" w:type="pct"/>
            <w:vAlign w:val="center"/>
          </w:tcPr>
          <w:p w14:paraId="7EF19BC4" w14:textId="77777777" w:rsidR="009F3C2C" w:rsidRPr="00AA4AE7" w:rsidRDefault="009F3C2C" w:rsidP="001544A5">
            <w:pPr>
              <w:jc w:val="center"/>
              <w:rPr>
                <w:rFonts w:ascii="Century Gothic" w:hAnsi="Century Gothic" w:cs="Arial"/>
                <w:noProof/>
                <w:sz w:val="22"/>
                <w:szCs w:val="22"/>
              </w:rPr>
            </w:pPr>
            <w:r w:rsidRPr="00AA4AE7">
              <w:rPr>
                <w:rFonts w:ascii="Century Gothic" w:hAnsi="Century Gothic" w:cs="Arial"/>
                <w:noProof/>
                <w:sz w:val="22"/>
                <w:szCs w:val="22"/>
              </w:rPr>
              <w:t>6.922</w:t>
            </w:r>
          </w:p>
        </w:tc>
        <w:tc>
          <w:tcPr>
            <w:tcW w:w="1184" w:type="pct"/>
            <w:vAlign w:val="center"/>
          </w:tcPr>
          <w:p w14:paraId="15F19E13" w14:textId="77777777" w:rsidR="009F3C2C" w:rsidRPr="00AA4AE7" w:rsidRDefault="009F3C2C" w:rsidP="001544A5">
            <w:pPr>
              <w:jc w:val="center"/>
              <w:rPr>
                <w:rFonts w:ascii="Century Gothic" w:hAnsi="Century Gothic" w:cs="Arial"/>
                <w:noProof/>
                <w:sz w:val="22"/>
                <w:szCs w:val="22"/>
              </w:rPr>
            </w:pPr>
            <w:r w:rsidRPr="00AA4AE7">
              <w:rPr>
                <w:rFonts w:ascii="Century Gothic" w:hAnsi="Century Gothic" w:cs="Arial"/>
                <w:noProof/>
                <w:sz w:val="22"/>
                <w:szCs w:val="22"/>
              </w:rPr>
              <w:t>.000</w:t>
            </w:r>
          </w:p>
        </w:tc>
        <w:tc>
          <w:tcPr>
            <w:tcW w:w="1069" w:type="pct"/>
          </w:tcPr>
          <w:p w14:paraId="7149F9B8"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Hipotesis</w:t>
            </w:r>
          </w:p>
          <w:p w14:paraId="3DFDF83D" w14:textId="77777777" w:rsidR="009F3C2C" w:rsidRPr="00AA4AE7" w:rsidRDefault="009F3C2C" w:rsidP="00E47944">
            <w:pPr>
              <w:jc w:val="center"/>
              <w:rPr>
                <w:rFonts w:ascii="Century Gothic" w:hAnsi="Century Gothic" w:cs="Arial"/>
                <w:noProof/>
                <w:sz w:val="22"/>
                <w:szCs w:val="22"/>
              </w:rPr>
            </w:pPr>
            <w:r w:rsidRPr="00AA4AE7">
              <w:rPr>
                <w:rFonts w:ascii="Century Gothic" w:hAnsi="Century Gothic" w:cs="Arial"/>
                <w:noProof/>
                <w:sz w:val="22"/>
                <w:szCs w:val="22"/>
              </w:rPr>
              <w:t>diterima</w:t>
            </w:r>
          </w:p>
        </w:tc>
      </w:tr>
    </w:tbl>
    <w:p w14:paraId="44DEF795" w14:textId="66432DEC" w:rsidR="009F3C2C" w:rsidRDefault="009F3C2C" w:rsidP="00CC087A">
      <w:pPr>
        <w:spacing w:before="240"/>
        <w:ind w:firstLine="567"/>
        <w:jc w:val="both"/>
        <w:rPr>
          <w:rFonts w:ascii="Century Gothic" w:hAnsi="Century Gothic" w:cs="Arial"/>
          <w:noProof/>
          <w:sz w:val="22"/>
          <w:szCs w:val="22"/>
        </w:rPr>
      </w:pPr>
      <w:r w:rsidRPr="00E81315">
        <w:rPr>
          <w:rFonts w:ascii="Century Gothic" w:hAnsi="Century Gothic" w:cs="Arial"/>
          <w:noProof/>
          <w:sz w:val="22"/>
          <w:szCs w:val="22"/>
        </w:rPr>
        <w:t>Berdasarkan</w:t>
      </w:r>
      <w:r>
        <w:rPr>
          <w:rFonts w:ascii="Century Gothic" w:hAnsi="Century Gothic" w:cs="Arial"/>
          <w:noProof/>
          <w:sz w:val="22"/>
          <w:szCs w:val="22"/>
        </w:rPr>
        <w:t xml:space="preserve"> </w:t>
      </w:r>
      <w:r w:rsidRPr="00E81315">
        <w:rPr>
          <w:rFonts w:ascii="Century Gothic" w:hAnsi="Century Gothic" w:cs="Arial"/>
          <w:noProof/>
          <w:sz w:val="22"/>
          <w:szCs w:val="22"/>
        </w:rPr>
        <w:t xml:space="preserve">tabel </w:t>
      </w:r>
      <w:r>
        <w:rPr>
          <w:rFonts w:ascii="Century Gothic" w:hAnsi="Century Gothic" w:cs="Arial"/>
          <w:noProof/>
          <w:sz w:val="22"/>
          <w:szCs w:val="22"/>
        </w:rPr>
        <w:t>6</w:t>
      </w:r>
      <w:r w:rsidRPr="00E81315">
        <w:rPr>
          <w:rFonts w:ascii="Century Gothic" w:hAnsi="Century Gothic" w:cs="Arial"/>
          <w:noProof/>
          <w:sz w:val="22"/>
          <w:szCs w:val="22"/>
        </w:rPr>
        <w:t>,</w:t>
      </w:r>
      <w:r>
        <w:rPr>
          <w:rFonts w:ascii="Century Gothic" w:hAnsi="Century Gothic" w:cs="Arial"/>
          <w:noProof/>
          <w:sz w:val="22"/>
          <w:szCs w:val="22"/>
        </w:rPr>
        <w:t xml:space="preserve"> </w:t>
      </w:r>
      <w:r w:rsidRPr="00596E80">
        <w:rPr>
          <w:rFonts w:ascii="Century Gothic" w:hAnsi="Century Gothic" w:cs="Arial"/>
          <w:noProof/>
          <w:sz w:val="22"/>
          <w:szCs w:val="22"/>
        </w:rPr>
        <w:t>dapat diketahui bahwa</w:t>
      </w:r>
      <w:r w:rsidRPr="00E81315">
        <w:rPr>
          <w:rFonts w:ascii="Century Gothic" w:hAnsi="Century Gothic" w:cs="Arial"/>
          <w:noProof/>
          <w:sz w:val="22"/>
          <w:szCs w:val="22"/>
        </w:rPr>
        <w:t xml:space="preserve"> pengujian hipotesis dapat dijelaskan sebagai berikut</w:t>
      </w:r>
      <w:r>
        <w:rPr>
          <w:rFonts w:ascii="Century Gothic" w:hAnsi="Century Gothic" w:cs="Arial"/>
          <w:noProof/>
          <w:sz w:val="22"/>
          <w:szCs w:val="22"/>
        </w:rPr>
        <w:t xml:space="preserve"> </w:t>
      </w:r>
      <w:r w:rsidRPr="00E81315">
        <w:rPr>
          <w:rFonts w:ascii="Century Gothic" w:hAnsi="Century Gothic" w:cs="Arial"/>
          <w:noProof/>
          <w:sz w:val="22"/>
          <w:szCs w:val="22"/>
        </w:rPr>
        <w:t>:</w:t>
      </w:r>
      <w:r>
        <w:rPr>
          <w:rFonts w:ascii="Century Gothic" w:hAnsi="Century Gothic" w:cs="Arial"/>
          <w:noProof/>
          <w:sz w:val="22"/>
          <w:szCs w:val="22"/>
        </w:rPr>
        <w:t xml:space="preserve"> </w:t>
      </w:r>
      <w:r w:rsidRPr="00E81315">
        <w:rPr>
          <w:rFonts w:ascii="Century Gothic" w:hAnsi="Century Gothic" w:cs="Arial"/>
          <w:noProof/>
          <w:sz w:val="22"/>
          <w:szCs w:val="22"/>
        </w:rPr>
        <w:t xml:space="preserve">Hipotesis: Nilai </w:t>
      </w:r>
      <w:r w:rsidRPr="00E81315">
        <w:rPr>
          <w:rFonts w:ascii="Century Gothic" w:hAnsi="Century Gothic" w:cs="Arial"/>
          <w:i/>
          <w:iCs/>
          <w:noProof/>
          <w:sz w:val="22"/>
          <w:szCs w:val="22"/>
        </w:rPr>
        <w:t>siri’</w:t>
      </w:r>
      <w:r w:rsidRPr="00E81315">
        <w:rPr>
          <w:rFonts w:ascii="Century Gothic" w:hAnsi="Century Gothic" w:cs="Arial"/>
          <w:noProof/>
          <w:sz w:val="22"/>
          <w:szCs w:val="22"/>
        </w:rPr>
        <w:t xml:space="preserve"> memiliki pengaruh positif terhadap akuntabilitas pengelolaan dana Desa pada Desa Nepo Kecamatan Mallusetasi Kabupaten Barru.</w:t>
      </w:r>
      <w:r>
        <w:rPr>
          <w:rFonts w:ascii="Century Gothic" w:hAnsi="Century Gothic" w:cs="Arial"/>
          <w:noProof/>
          <w:sz w:val="22"/>
          <w:szCs w:val="22"/>
        </w:rPr>
        <w:t xml:space="preserve"> </w:t>
      </w:r>
      <w:r w:rsidRPr="00E81315">
        <w:rPr>
          <w:rFonts w:ascii="Century Gothic" w:hAnsi="Century Gothic" w:cs="Arial"/>
          <w:noProof/>
          <w:sz w:val="22"/>
          <w:szCs w:val="22"/>
        </w:rPr>
        <w:t xml:space="preserve">Hasil uji hipotesis menunjukkan bahwa nilai t hitung sebesar 6.922 dengan nilai signifikansi 0,000 lebih kecil dari 0,05. Dengan demikian, hipotesis diterima, yang berarti bahwa nilai </w:t>
      </w:r>
      <w:r w:rsidRPr="00E81315">
        <w:rPr>
          <w:rFonts w:ascii="Century Gothic" w:hAnsi="Century Gothic" w:cs="Arial"/>
          <w:i/>
          <w:iCs/>
          <w:noProof/>
          <w:sz w:val="22"/>
          <w:szCs w:val="22"/>
        </w:rPr>
        <w:t>siri’</w:t>
      </w:r>
      <w:r w:rsidRPr="00E81315">
        <w:rPr>
          <w:rFonts w:ascii="Century Gothic" w:hAnsi="Century Gothic" w:cs="Arial"/>
          <w:noProof/>
          <w:sz w:val="22"/>
          <w:szCs w:val="22"/>
        </w:rPr>
        <w:t xml:space="preserve"> terbukti memiliki pengaruh positif dan signifikan terhadap akuntabilitas pengelolaan dana Desa pada Desa Nepo, Kecamatan Mallusetasi, Kabupaten Barru.</w:t>
      </w:r>
    </w:p>
    <w:p w14:paraId="402A50B1" w14:textId="10740387" w:rsidR="006338C2" w:rsidRDefault="006338C2" w:rsidP="006338C2">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Pembahasan </w:t>
      </w:r>
      <w:r w:rsidR="000449D9">
        <w:rPr>
          <w:rFonts w:ascii="Century Gothic" w:eastAsia="Century Gothic" w:hAnsi="Century Gothic" w:cs="Century Gothic"/>
          <w:b/>
          <w:sz w:val="28"/>
          <w:szCs w:val="28"/>
        </w:rPr>
        <w:t>Penelitian</w:t>
      </w:r>
    </w:p>
    <w:p w14:paraId="1030E36F" w14:textId="77777777" w:rsidR="004805A9" w:rsidRPr="004805A9" w:rsidRDefault="004805A9" w:rsidP="004805A9">
      <w:pPr>
        <w:jc w:val="both"/>
        <w:rPr>
          <w:rFonts w:ascii="Century Gothic" w:eastAsia="Calibri" w:hAnsi="Century Gothic" w:cs="Calibri"/>
          <w:b/>
          <w:bCs/>
        </w:rPr>
      </w:pPr>
      <w:r w:rsidRPr="004805A9">
        <w:rPr>
          <w:rFonts w:ascii="Century Gothic" w:eastAsia="Calibri" w:hAnsi="Century Gothic" w:cs="Calibri"/>
          <w:b/>
          <w:bCs/>
        </w:rPr>
        <w:t xml:space="preserve">Nilai </w:t>
      </w:r>
      <w:r w:rsidRPr="004805A9">
        <w:rPr>
          <w:rFonts w:ascii="Century Gothic" w:eastAsia="Calibri" w:hAnsi="Century Gothic" w:cs="Calibri"/>
          <w:b/>
          <w:bCs/>
          <w:i/>
          <w:iCs/>
        </w:rPr>
        <w:t>Siri’</w:t>
      </w:r>
      <w:r w:rsidRPr="004805A9">
        <w:rPr>
          <w:rFonts w:ascii="Century Gothic" w:eastAsia="Calibri" w:hAnsi="Century Gothic" w:cs="Calibri"/>
          <w:b/>
          <w:bCs/>
        </w:rPr>
        <w:t xml:space="preserve"> dalam Pengelolaan Dana Desa</w:t>
      </w:r>
    </w:p>
    <w:p w14:paraId="3E91D7BD" w14:textId="77777777" w:rsidR="004805A9" w:rsidRPr="004805A9" w:rsidRDefault="004805A9" w:rsidP="004805A9">
      <w:pPr>
        <w:jc w:val="both"/>
        <w:rPr>
          <w:rFonts w:ascii="Century Gothic" w:eastAsia="Calibri" w:hAnsi="Century Gothic" w:cs="Calibri"/>
        </w:rPr>
      </w:pPr>
      <w:r w:rsidRPr="004805A9">
        <w:rPr>
          <w:rFonts w:ascii="Century Gothic" w:eastAsia="Calibri" w:hAnsi="Century Gothic" w:cs="Calibri"/>
        </w:rPr>
        <w:t xml:space="preserve">Berikut adalah penjelasan masing-masing indikator dari nilai </w:t>
      </w:r>
      <w:r w:rsidRPr="004805A9">
        <w:rPr>
          <w:rFonts w:ascii="Century Gothic" w:eastAsia="Calibri" w:hAnsi="Century Gothic" w:cs="Calibri"/>
          <w:i/>
          <w:iCs/>
        </w:rPr>
        <w:t>siri’</w:t>
      </w:r>
      <w:r w:rsidRPr="004805A9">
        <w:rPr>
          <w:rFonts w:ascii="Century Gothic" w:eastAsia="Calibri" w:hAnsi="Century Gothic" w:cs="Calibri"/>
        </w:rPr>
        <w:t xml:space="preserve"> dalam kaitannya dengan akuntabilitas pengelolaan dana desa:</w:t>
      </w:r>
    </w:p>
    <w:p w14:paraId="7C0E5342"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 xml:space="preserve">1. </w:t>
      </w:r>
      <w:r w:rsidRPr="004805A9">
        <w:rPr>
          <w:rFonts w:ascii="Century Gothic" w:eastAsia="Calibri" w:hAnsi="Century Gothic" w:cs="Calibri"/>
          <w:b/>
          <w:bCs/>
          <w:i/>
          <w:iCs/>
        </w:rPr>
        <w:t>Getteng</w:t>
      </w:r>
      <w:r w:rsidRPr="004805A9">
        <w:rPr>
          <w:rFonts w:ascii="Century Gothic" w:eastAsia="Calibri" w:hAnsi="Century Gothic" w:cs="Calibri"/>
          <w:b/>
          <w:bCs/>
        </w:rPr>
        <w:t xml:space="preserve"> (Keteguhan)</w:t>
      </w:r>
    </w:p>
    <w:p w14:paraId="4C9D16DE"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menekankan bahwa nilai </w:t>
      </w:r>
      <w:r w:rsidRPr="004805A9">
        <w:rPr>
          <w:rFonts w:ascii="Century Gothic" w:eastAsia="Calibri" w:hAnsi="Century Gothic" w:cs="Calibri"/>
          <w:i/>
          <w:iCs/>
        </w:rPr>
        <w:t>getteng</w:t>
      </w:r>
      <w:r w:rsidRPr="004805A9">
        <w:rPr>
          <w:rFonts w:ascii="Century Gothic" w:eastAsia="Calibri" w:hAnsi="Century Gothic" w:cs="Calibri"/>
        </w:rPr>
        <w:t xml:space="preserve"> dalam budaya Bugis, yang merupakan salah satu indikator penting dari nilai </w:t>
      </w:r>
      <w:r w:rsidRPr="004805A9">
        <w:rPr>
          <w:rFonts w:ascii="Century Gothic" w:eastAsia="Calibri" w:hAnsi="Century Gothic" w:cs="Calibri"/>
          <w:i/>
          <w:iCs/>
        </w:rPr>
        <w:t>siri’</w:t>
      </w:r>
      <w:r w:rsidRPr="004805A9">
        <w:rPr>
          <w:rFonts w:ascii="Century Gothic" w:eastAsia="Calibri" w:hAnsi="Century Gothic" w:cs="Calibri"/>
        </w:rPr>
        <w:t xml:space="preserve">, memiliki dampak positif yang signifikan terhadap akuntabilitas dalam pengelolaan dana desa. Studi yang dilakukan di Desa Nepo, Kecamatan Mallusetasi, Kabupaten Barru, menunjukkan bahwa penerapan nilai *siri’, khususnya </w:t>
      </w:r>
      <w:r w:rsidRPr="004805A9">
        <w:rPr>
          <w:rFonts w:ascii="Century Gothic" w:eastAsia="Calibri" w:hAnsi="Century Gothic" w:cs="Calibri"/>
          <w:i/>
          <w:iCs/>
        </w:rPr>
        <w:t>getteng</w:t>
      </w:r>
      <w:r w:rsidRPr="004805A9">
        <w:rPr>
          <w:rFonts w:ascii="Century Gothic" w:eastAsia="Calibri" w:hAnsi="Century Gothic" w:cs="Calibri"/>
        </w:rPr>
        <w:t>, berkontribusi terhadap peningkatan akuntabilitas dalam pengelolaan dana desa.</w:t>
      </w:r>
    </w:p>
    <w:p w14:paraId="41832148"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 xml:space="preserve">2. </w:t>
      </w:r>
      <w:r w:rsidRPr="004805A9">
        <w:rPr>
          <w:rFonts w:ascii="Century Gothic" w:eastAsia="Calibri" w:hAnsi="Century Gothic" w:cs="Calibri"/>
          <w:b/>
          <w:bCs/>
          <w:i/>
          <w:iCs/>
        </w:rPr>
        <w:t>Lempu’</w:t>
      </w:r>
      <w:r w:rsidRPr="004805A9">
        <w:rPr>
          <w:rFonts w:ascii="Century Gothic" w:eastAsia="Calibri" w:hAnsi="Century Gothic" w:cs="Calibri"/>
          <w:b/>
          <w:bCs/>
        </w:rPr>
        <w:t xml:space="preserve"> (Kejujuran)</w:t>
      </w:r>
    </w:p>
    <w:p w14:paraId="5EA0B0CE"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mengungkapkan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indikator lempu’ yang berfokus pada kejujuran, berperan penting dalam meningkatkan akuntabilitas pengelolaan dana desa. Dalam budaya Bugis, lempu’ merupakan nilai utama yang menekankan kejujuran, </w:t>
      </w:r>
      <w:r w:rsidRPr="004805A9">
        <w:rPr>
          <w:rFonts w:ascii="Century Gothic" w:eastAsia="Calibri" w:hAnsi="Century Gothic" w:cs="Calibri"/>
        </w:rPr>
        <w:lastRenderedPageBreak/>
        <w:t>ketulusan, dan integritas moral dalam menjalankan berbagai aktivitas, termasuk dalam pengelolaan keuangan publik. Nilai ini menekankan pentingnya bertindak sesuai dengan prinsip kebenaran, tanpa dipengaruhi oleh kepentingan pribadi atau tekanan dari luar.</w:t>
      </w:r>
    </w:p>
    <w:p w14:paraId="55ABAD05"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 xml:space="preserve">3. </w:t>
      </w:r>
      <w:r w:rsidRPr="004805A9">
        <w:rPr>
          <w:rFonts w:ascii="Century Gothic" w:eastAsia="Calibri" w:hAnsi="Century Gothic" w:cs="Calibri"/>
          <w:b/>
          <w:bCs/>
          <w:i/>
          <w:iCs/>
        </w:rPr>
        <w:t>Amaccangeng</w:t>
      </w:r>
      <w:r w:rsidRPr="004805A9">
        <w:rPr>
          <w:rFonts w:ascii="Century Gothic" w:eastAsia="Calibri" w:hAnsi="Century Gothic" w:cs="Calibri"/>
          <w:b/>
          <w:bCs/>
        </w:rPr>
        <w:t xml:space="preserve"> (Kecerdasan)</w:t>
      </w:r>
    </w:p>
    <w:p w14:paraId="36197F05"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menunjukkan bahwa nilai </w:t>
      </w:r>
      <w:r w:rsidRPr="004805A9">
        <w:rPr>
          <w:rFonts w:ascii="Century Gothic" w:eastAsia="Calibri" w:hAnsi="Century Gothic" w:cs="Calibri"/>
          <w:i/>
          <w:iCs/>
        </w:rPr>
        <w:t>siri’</w:t>
      </w:r>
      <w:r w:rsidRPr="004805A9">
        <w:rPr>
          <w:rFonts w:ascii="Century Gothic" w:eastAsia="Calibri" w:hAnsi="Century Gothic" w:cs="Calibri"/>
        </w:rPr>
        <w:t>, khususnya indikator amaccangeng, yang berkaitan dengan kecerdasan, memiliki peran signifikan dalam meningkatkan akuntabilitas dalam pengelolaan dana desa. Dalam budaya Bugis, amaccangeng mencerminkan kemampuan berpikir cerdas dan bijaksana dalam menyelesaikan tugas dan tanggung jawab. Nilai ini menekankan pentingnya kecerdasan intelektual dan emosional dalam setiap proses pengambilan keputusan, termasuk dalam pengelolaan keuangan publik.</w:t>
      </w:r>
    </w:p>
    <w:p w14:paraId="0B2AB35E"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 xml:space="preserve">4. </w:t>
      </w:r>
      <w:r w:rsidRPr="004805A9">
        <w:rPr>
          <w:rFonts w:ascii="Century Gothic" w:eastAsia="Calibri" w:hAnsi="Century Gothic" w:cs="Calibri"/>
          <w:b/>
          <w:bCs/>
          <w:i/>
          <w:iCs/>
        </w:rPr>
        <w:t>Reso</w:t>
      </w:r>
      <w:r w:rsidRPr="004805A9">
        <w:rPr>
          <w:rFonts w:ascii="Century Gothic" w:eastAsia="Calibri" w:hAnsi="Century Gothic" w:cs="Calibri"/>
          <w:b/>
          <w:bCs/>
        </w:rPr>
        <w:t xml:space="preserve"> (Kerja Keras)</w:t>
      </w:r>
    </w:p>
    <w:p w14:paraId="002FDABE"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mengungkapkan bahwa nilai </w:t>
      </w:r>
      <w:r w:rsidRPr="004805A9">
        <w:rPr>
          <w:rFonts w:ascii="Century Gothic" w:eastAsia="Calibri" w:hAnsi="Century Gothic" w:cs="Calibri"/>
          <w:i/>
          <w:iCs/>
        </w:rPr>
        <w:t>siri’</w:t>
      </w:r>
      <w:r w:rsidRPr="004805A9">
        <w:rPr>
          <w:rFonts w:ascii="Century Gothic" w:eastAsia="Calibri" w:hAnsi="Century Gothic" w:cs="Calibri"/>
        </w:rPr>
        <w:t>, terutama indikator reso, yang mencerminkan semangat kerja keras, memiliki peran penting dalam meningkatkan akuntabilitas dalam pengelolaan dana desa. Dalam konteks budaya Bugis, reso mengajarkan kegigihan, dedikasi, dan tekad untuk menyelesaikan tugas dengan baik, meskipun menghadapi berbagai tantangan. Nilai ini mendorong aparatur desa untuk bekerja dengan sungguh-sungguh, bertanggung jawab, dan fokus pada pencapaian tujuan bersama, terutama dalam pengelolaan keuangan publik.</w:t>
      </w:r>
    </w:p>
    <w:p w14:paraId="46E76A56"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 xml:space="preserve">5. </w:t>
      </w:r>
      <w:r w:rsidRPr="004805A9">
        <w:rPr>
          <w:rFonts w:ascii="Century Gothic" w:eastAsia="Calibri" w:hAnsi="Century Gothic" w:cs="Calibri"/>
          <w:b/>
          <w:bCs/>
          <w:i/>
          <w:iCs/>
        </w:rPr>
        <w:t>Sipakatau’</w:t>
      </w:r>
      <w:r w:rsidRPr="004805A9">
        <w:rPr>
          <w:rFonts w:ascii="Century Gothic" w:eastAsia="Calibri" w:hAnsi="Century Gothic" w:cs="Calibri"/>
          <w:b/>
          <w:bCs/>
        </w:rPr>
        <w:t xml:space="preserve"> (Saling Menghargai Sesama Manusia)</w:t>
      </w:r>
    </w:p>
    <w:p w14:paraId="36E751BE"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menegaskan bahwa nilai </w:t>
      </w:r>
      <w:r w:rsidRPr="004805A9">
        <w:rPr>
          <w:rFonts w:ascii="Century Gothic" w:eastAsia="Calibri" w:hAnsi="Century Gothic" w:cs="Calibri"/>
          <w:i/>
          <w:iCs/>
        </w:rPr>
        <w:t>siri’</w:t>
      </w:r>
      <w:r w:rsidRPr="004805A9">
        <w:rPr>
          <w:rFonts w:ascii="Century Gothic" w:eastAsia="Calibri" w:hAnsi="Century Gothic" w:cs="Calibri"/>
        </w:rPr>
        <w:t>, khususnya sipakatau’, yang berarti saling menghargai sesama, berperan penting dalam meningkatkan akuntabilitas dalam pengelolaan dana desa. Dalam budaya Bugis, sipakatau’ merupakan nilai dasar yang menekankan pentingnya menghormati, mengakui, dan menghargai orang lain sebagai sesama manusia. Nilai ini membangun hubungan harmonis antara aparatur desa dan masyarakat, yang memungkinkan seluruh proses pengelolaan dana desa dilakukan dengan tingkat transparansi, partisipasi, dan tanggung jawab yang tinggi.</w:t>
      </w:r>
    </w:p>
    <w:p w14:paraId="69477B4E" w14:textId="77777777" w:rsidR="004805A9" w:rsidRPr="004805A9" w:rsidRDefault="004805A9" w:rsidP="004805A9">
      <w:pPr>
        <w:spacing w:before="240"/>
        <w:jc w:val="both"/>
        <w:rPr>
          <w:rFonts w:ascii="Century Gothic" w:eastAsia="Calibri" w:hAnsi="Century Gothic" w:cs="Calibri"/>
          <w:b/>
          <w:bCs/>
        </w:rPr>
      </w:pPr>
      <w:r w:rsidRPr="004805A9">
        <w:rPr>
          <w:rFonts w:ascii="Century Gothic" w:eastAsia="Calibri" w:hAnsi="Century Gothic" w:cs="Calibri"/>
          <w:b/>
          <w:bCs/>
        </w:rPr>
        <w:t>Akuntabilitas dalam Pengelolaan Dana Desa</w:t>
      </w:r>
    </w:p>
    <w:p w14:paraId="76524C81" w14:textId="77777777" w:rsidR="004805A9" w:rsidRPr="004805A9" w:rsidRDefault="004805A9" w:rsidP="004805A9">
      <w:pPr>
        <w:jc w:val="both"/>
        <w:rPr>
          <w:rFonts w:ascii="Century Gothic" w:eastAsia="Calibri" w:hAnsi="Century Gothic" w:cs="Calibri"/>
        </w:rPr>
      </w:pPr>
      <w:r w:rsidRPr="004805A9">
        <w:rPr>
          <w:rFonts w:ascii="Century Gothic" w:eastAsia="Calibri" w:hAnsi="Century Gothic" w:cs="Calibri"/>
        </w:rPr>
        <w:t xml:space="preserve">Berikut adalah penjelasan masing-masing indikator akuntabilitas pengelolaan dana desa yang dipengaruhi oleh nilai </w:t>
      </w:r>
      <w:r w:rsidRPr="004805A9">
        <w:rPr>
          <w:rFonts w:ascii="Century Gothic" w:eastAsia="Calibri" w:hAnsi="Century Gothic" w:cs="Calibri"/>
          <w:i/>
          <w:iCs/>
        </w:rPr>
        <w:t>siri’</w:t>
      </w:r>
      <w:r w:rsidRPr="004805A9">
        <w:rPr>
          <w:rFonts w:ascii="Century Gothic" w:eastAsia="Calibri" w:hAnsi="Century Gothic" w:cs="Calibri"/>
        </w:rPr>
        <w:t>:</w:t>
      </w:r>
    </w:p>
    <w:p w14:paraId="4E4DE3A7"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1. Perencanaan</w:t>
      </w:r>
    </w:p>
    <w:p w14:paraId="1D236200"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Hasil penelitian ini menunjukkan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melalui penerapan getteng (keteguhan), lempu’ (kejujuran dan tanggung jawab), serta amaccangeng (kecerdasan), memiliki dampak positif dan signifikan terhadap akuntabilitas dalam perencanaan pengelolaan dana desa. Penerapan nilai-nilai </w:t>
      </w:r>
      <w:r w:rsidRPr="004805A9">
        <w:rPr>
          <w:rFonts w:ascii="Century Gothic" w:eastAsia="Calibri" w:hAnsi="Century Gothic" w:cs="Calibri"/>
          <w:i/>
          <w:iCs/>
        </w:rPr>
        <w:t>siri’</w:t>
      </w:r>
      <w:r w:rsidRPr="004805A9">
        <w:rPr>
          <w:rFonts w:ascii="Century Gothic" w:eastAsia="Calibri" w:hAnsi="Century Gothic" w:cs="Calibri"/>
        </w:rPr>
        <w:t xml:space="preserve"> mendorong perencanaan yang lebih </w:t>
      </w:r>
      <w:r w:rsidRPr="004805A9">
        <w:rPr>
          <w:rFonts w:ascii="Century Gothic" w:eastAsia="Calibri" w:hAnsi="Century Gothic" w:cs="Calibri"/>
        </w:rPr>
        <w:lastRenderedPageBreak/>
        <w:t>partisipatif, transparan, dan bertanggung jawab di Desa Nepo, Kecamatan Mallusetasi, Kabupaten Barru.</w:t>
      </w:r>
    </w:p>
    <w:p w14:paraId="717355CA"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2. Pelaksanaan</w:t>
      </w:r>
    </w:p>
    <w:p w14:paraId="70AF24A2"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Hasil penelitian ini mengindikasikan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melalui penerapan getteng (keteguhan), lempu’ (kejujuran), serta reso (kerja keras), memiliki pengaruh positif dan signifikan terhadap akuntabilitas dalam tahap pelaksanaan pengelolaan dana desa. Studi ini membuktikan bahwa penerapan nilai-nilai </w:t>
      </w:r>
      <w:r w:rsidRPr="004805A9">
        <w:rPr>
          <w:rFonts w:ascii="Century Gothic" w:eastAsia="Calibri" w:hAnsi="Century Gothic" w:cs="Calibri"/>
          <w:i/>
          <w:iCs/>
        </w:rPr>
        <w:t>siri’</w:t>
      </w:r>
      <w:r w:rsidRPr="004805A9">
        <w:rPr>
          <w:rFonts w:ascii="Century Gothic" w:eastAsia="Calibri" w:hAnsi="Century Gothic" w:cs="Calibri"/>
        </w:rPr>
        <w:t xml:space="preserve"> dapat meningkatkan efektivitas dan efisiensi dalam pelaksanaan program desa, memastikan bahwa semua kegiatan berjalan sesuai dengan aturan yang berlaku dan benar-benar memenuhi kebutuhan masyarakat.</w:t>
      </w:r>
    </w:p>
    <w:p w14:paraId="0A1D5D9B"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3. Penatausahaan</w:t>
      </w:r>
    </w:p>
    <w:p w14:paraId="239CB570"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menunjukkan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melalui penerapan lemppu’ (kejujuran) serta amaccangeng (kecerdasan), memiliki pengaruh positif dan signifikan terhadap akuntabilitas dalam aspek penatausahaan dana desa. Penerapan nilai-nilai </w:t>
      </w:r>
      <w:r w:rsidRPr="004805A9">
        <w:rPr>
          <w:rFonts w:ascii="Century Gothic" w:eastAsia="Calibri" w:hAnsi="Century Gothic" w:cs="Calibri"/>
          <w:i/>
          <w:iCs/>
        </w:rPr>
        <w:t>siri’</w:t>
      </w:r>
      <w:r w:rsidRPr="004805A9">
        <w:rPr>
          <w:rFonts w:ascii="Century Gothic" w:eastAsia="Calibri" w:hAnsi="Century Gothic" w:cs="Calibri"/>
        </w:rPr>
        <w:t xml:space="preserve"> mendukung transparansi dan ketelitian dalam pencatatan semua transaksi keuangan, sehingga proses penatausahaan dapat berjalan dengan baik, akurat, dan sesuai dengan peraturan yang berlaku.</w:t>
      </w:r>
    </w:p>
    <w:p w14:paraId="4DE95105"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4. Pelaporan</w:t>
      </w:r>
    </w:p>
    <w:p w14:paraId="0AD603A9"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menunjukkan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melalui penerapan lemppu’ (kejujuran) serta amaccangeng (kecerdasan), memiliki dampak positif dan signifikan terhadap akuntabilitas dalam aspek pelaporan dana desa. Studi ini membuktikan bahwa penerapan nilai-nilai </w:t>
      </w:r>
      <w:r w:rsidRPr="004805A9">
        <w:rPr>
          <w:rFonts w:ascii="Century Gothic" w:eastAsia="Calibri" w:hAnsi="Century Gothic" w:cs="Calibri"/>
          <w:i/>
          <w:iCs/>
        </w:rPr>
        <w:t>siri’</w:t>
      </w:r>
      <w:r w:rsidRPr="004805A9">
        <w:rPr>
          <w:rFonts w:ascii="Century Gothic" w:eastAsia="Calibri" w:hAnsi="Century Gothic" w:cs="Calibri"/>
        </w:rPr>
        <w:t xml:space="preserve"> mendorong penyusunan laporan yang akurat, transparan, dan dapat dipertanggungjawabkan.</w:t>
      </w:r>
    </w:p>
    <w:p w14:paraId="4F5731E0" w14:textId="77777777" w:rsidR="004805A9" w:rsidRPr="004805A9" w:rsidRDefault="004805A9" w:rsidP="004805A9">
      <w:pPr>
        <w:ind w:firstLine="567"/>
        <w:jc w:val="both"/>
        <w:rPr>
          <w:rFonts w:ascii="Century Gothic" w:eastAsia="Calibri" w:hAnsi="Century Gothic" w:cs="Calibri"/>
          <w:b/>
          <w:bCs/>
        </w:rPr>
      </w:pPr>
      <w:r w:rsidRPr="004805A9">
        <w:rPr>
          <w:rFonts w:ascii="Century Gothic" w:eastAsia="Calibri" w:hAnsi="Century Gothic" w:cs="Calibri"/>
          <w:b/>
          <w:bCs/>
        </w:rPr>
        <w:t>5. Pertanggungjawaban</w:t>
      </w:r>
    </w:p>
    <w:p w14:paraId="5F214327" w14:textId="77777777" w:rsidR="004805A9" w:rsidRPr="004805A9" w:rsidRDefault="004805A9" w:rsidP="004805A9">
      <w:pPr>
        <w:ind w:firstLine="567"/>
        <w:jc w:val="both"/>
        <w:rPr>
          <w:rFonts w:ascii="Century Gothic" w:eastAsia="Calibri" w:hAnsi="Century Gothic" w:cs="Calibri"/>
        </w:rPr>
      </w:pPr>
      <w:r w:rsidRPr="004805A9">
        <w:rPr>
          <w:rFonts w:ascii="Century Gothic" w:eastAsia="Calibri" w:hAnsi="Century Gothic" w:cs="Calibri"/>
        </w:rPr>
        <w:t xml:space="preserve">Penelitian ini menunjukkan bahwa nilai </w:t>
      </w:r>
      <w:r w:rsidRPr="004805A9">
        <w:rPr>
          <w:rFonts w:ascii="Century Gothic" w:eastAsia="Calibri" w:hAnsi="Century Gothic" w:cs="Calibri"/>
          <w:i/>
          <w:iCs/>
        </w:rPr>
        <w:t>siri’</w:t>
      </w:r>
      <w:r w:rsidRPr="004805A9">
        <w:rPr>
          <w:rFonts w:ascii="Century Gothic" w:eastAsia="Calibri" w:hAnsi="Century Gothic" w:cs="Calibri"/>
        </w:rPr>
        <w:t xml:space="preserve">, terutama melalui penerapan lemppu’ (kejujuran dan tanggung jawab), getteng (keteguhan), dan sipakatau’ (saling menghargai), memiliki pengaruh positif dan signifikan terhadap akuntabilitas dalam aspek pertanggungjawaban dana desa. Penerapan nilai-nilai </w:t>
      </w:r>
      <w:r w:rsidRPr="004805A9">
        <w:rPr>
          <w:rFonts w:ascii="Century Gothic" w:eastAsia="Calibri" w:hAnsi="Century Gothic" w:cs="Calibri"/>
          <w:i/>
          <w:iCs/>
        </w:rPr>
        <w:t>siri’</w:t>
      </w:r>
      <w:r w:rsidRPr="004805A9">
        <w:rPr>
          <w:rFonts w:ascii="Century Gothic" w:eastAsia="Calibri" w:hAnsi="Century Gothic" w:cs="Calibri"/>
        </w:rPr>
        <w:t xml:space="preserve"> mendorong penyampaian pertanggungjawaban yang transparan, akurat, dan dapat diterima oleh masyarakat maupun pihak berwenang.</w:t>
      </w:r>
    </w:p>
    <w:p w14:paraId="48AFDE03" w14:textId="77777777" w:rsidR="000F0EE1" w:rsidRDefault="000F0EE1" w:rsidP="00662AC7">
      <w:pPr>
        <w:pBdr>
          <w:top w:val="nil"/>
          <w:left w:val="nil"/>
          <w:bottom w:val="nil"/>
          <w:right w:val="nil"/>
          <w:between w:val="nil"/>
        </w:pBdr>
        <w:spacing w:before="24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Simpulan dan Saran</w:t>
      </w:r>
    </w:p>
    <w:p w14:paraId="211A0B54" w14:textId="77777777" w:rsidR="004805A9" w:rsidRPr="004805A9" w:rsidRDefault="004805A9" w:rsidP="004805A9">
      <w:pPr>
        <w:ind w:firstLine="567"/>
        <w:jc w:val="both"/>
        <w:rPr>
          <w:rFonts w:ascii="Century Gothic" w:hAnsi="Century Gothic"/>
        </w:rPr>
      </w:pPr>
      <w:r w:rsidRPr="004805A9">
        <w:rPr>
          <w:rFonts w:ascii="Century Gothic" w:hAnsi="Century Gothic"/>
        </w:rPr>
        <w:t xml:space="preserve">Berdasarkan hasil penelitian yang telah dilakukan, dapat disimpulkan bahwa nilai </w:t>
      </w:r>
      <w:r w:rsidRPr="004805A9">
        <w:rPr>
          <w:rFonts w:ascii="Century Gothic" w:hAnsi="Century Gothic"/>
          <w:i/>
          <w:iCs/>
        </w:rPr>
        <w:t>siri’</w:t>
      </w:r>
      <w:r w:rsidRPr="004805A9">
        <w:rPr>
          <w:rFonts w:ascii="Century Gothic" w:hAnsi="Century Gothic"/>
        </w:rPr>
        <w:t xml:space="preserve"> memiliki pengaruh yang signifikan terhadap akuntabilitas dalam pengelolaan dana desa. Nilai-nilai budaya getteng (keteguhan), lempu’ (kejujuran), amaccangeng (kecerdasan), reso (kerja keras), dan sipakatau’ (saling menghargai sesama manusia) berperan dalam membangun sistem pengelolaan dana desa yang lebih transparan, bertanggung jawab, dan berorientasi pada kepentingan </w:t>
      </w:r>
      <w:r w:rsidRPr="004805A9">
        <w:rPr>
          <w:rFonts w:ascii="Century Gothic" w:hAnsi="Century Gothic"/>
        </w:rPr>
        <w:lastRenderedPageBreak/>
        <w:t xml:space="preserve">masyarakat. Hasil penelitian menunjukkan bahwa penerapan nilai </w:t>
      </w:r>
      <w:r w:rsidRPr="004805A9">
        <w:rPr>
          <w:rFonts w:ascii="Century Gothic" w:hAnsi="Century Gothic"/>
          <w:i/>
          <w:iCs/>
        </w:rPr>
        <w:t>siri’</w:t>
      </w:r>
      <w:r w:rsidRPr="004805A9">
        <w:rPr>
          <w:rFonts w:ascii="Century Gothic" w:hAnsi="Century Gothic"/>
        </w:rPr>
        <w:t xml:space="preserve"> dalam tahapan perencanaan, pelaksanaan, penatausahaan, pelaporan, dan pertanggungjawaban dana desa dapat meningkatkan efektivitas serta mencegah potensi penyimpangan yang dapat merugikan desa. Penelitian ini juga didukung oleh temuan Rosni (2022), yang menyatakan bahwa nilai budaya </w:t>
      </w:r>
      <w:r w:rsidRPr="004805A9">
        <w:rPr>
          <w:rFonts w:ascii="Century Gothic" w:hAnsi="Century Gothic"/>
          <w:i/>
          <w:iCs/>
        </w:rPr>
        <w:t>siri’ na pacce</w:t>
      </w:r>
      <w:r w:rsidRPr="004805A9">
        <w:rPr>
          <w:rFonts w:ascii="Century Gothic" w:hAnsi="Century Gothic"/>
        </w:rPr>
        <w:t xml:space="preserve"> berkontribusi positif terhadap akuntabilitas dalam pengelolaan keuangan desa, dengan profesionalisme sebagai faktor yang memoderasi hubungan tersebut. Oleh karena itu, pemahaman dan penguatan nilai-nilai budaya </w:t>
      </w:r>
      <w:r w:rsidRPr="004805A9">
        <w:rPr>
          <w:rFonts w:ascii="Century Gothic" w:hAnsi="Century Gothic"/>
          <w:i/>
          <w:iCs/>
        </w:rPr>
        <w:t>siri’</w:t>
      </w:r>
      <w:r w:rsidRPr="004805A9">
        <w:rPr>
          <w:rFonts w:ascii="Century Gothic" w:hAnsi="Century Gothic"/>
        </w:rPr>
        <w:t xml:space="preserve"> dalam tata kelola pemerintahan desa menjadi aspek penting dalam menciptakan tata kelola desa yang lebih baik, transparan, dan bertanggung jawab.</w:t>
      </w:r>
    </w:p>
    <w:p w14:paraId="7F316649" w14:textId="77777777" w:rsidR="004805A9" w:rsidRDefault="004805A9" w:rsidP="004805A9">
      <w:pPr>
        <w:ind w:firstLine="567"/>
        <w:jc w:val="both"/>
        <w:rPr>
          <w:rFonts w:ascii="Century Gothic" w:hAnsi="Century Gothic"/>
        </w:rPr>
      </w:pPr>
      <w:r w:rsidRPr="004805A9">
        <w:rPr>
          <w:rFonts w:ascii="Century Gothic" w:hAnsi="Century Gothic"/>
        </w:rPr>
        <w:t xml:space="preserve">Berdasarkan temuan tersebut, beberapa rekomendasi dapat diberikan untuk meningkatkan akuntabilitas dalam pengelolaan dana desa. Pertama, pemerintah desa perlu menerapkan prinsip transparansi dan partisipasi masyarakat dalam setiap tahap pengelolaan dana desa, sehingga masyarakat dapat terlibat aktif dalam mengawasi dan menilai penggunaan dana desa. Kedua, penting bagi aparatur desa untuk menginternalisasi nilai-nilai </w:t>
      </w:r>
      <w:r w:rsidRPr="004805A9">
        <w:rPr>
          <w:rFonts w:ascii="Century Gothic" w:hAnsi="Century Gothic"/>
          <w:i/>
          <w:iCs/>
        </w:rPr>
        <w:t>siri’</w:t>
      </w:r>
      <w:r w:rsidRPr="004805A9">
        <w:rPr>
          <w:rFonts w:ascii="Century Gothic" w:hAnsi="Century Gothic"/>
        </w:rPr>
        <w:t xml:space="preserve">, terutama </w:t>
      </w:r>
      <w:r w:rsidRPr="004805A9">
        <w:rPr>
          <w:rFonts w:ascii="Century Gothic" w:hAnsi="Century Gothic"/>
          <w:i/>
          <w:iCs/>
        </w:rPr>
        <w:t>lempu’</w:t>
      </w:r>
      <w:r w:rsidRPr="004805A9">
        <w:rPr>
          <w:rFonts w:ascii="Century Gothic" w:hAnsi="Century Gothic"/>
        </w:rPr>
        <w:t xml:space="preserve"> (kejujuran) dan </w:t>
      </w:r>
      <w:r w:rsidRPr="004805A9">
        <w:rPr>
          <w:rFonts w:ascii="Century Gothic" w:hAnsi="Century Gothic"/>
          <w:i/>
          <w:iCs/>
        </w:rPr>
        <w:t>getteng’</w:t>
      </w:r>
      <w:r w:rsidRPr="004805A9">
        <w:rPr>
          <w:rFonts w:ascii="Century Gothic" w:hAnsi="Century Gothic"/>
        </w:rPr>
        <w:t xml:space="preserve"> (keteguhan), dalam menjalankan tugas mereka, agar setiap keputusan yang diambil didasarkan pada prinsip moral dan etika yang tinggi. Ketiga, penguatan kapasitas sumber daya manusia di tingkat desa melalui pelatihan dan pendidikan tentang tata kelola keuangan desa sangat diperlukan guna meningkatkan profesionalitas dan kompetensi aparatur desa dalam mengelola dana desa secara efektif dan efisien. Terakhir, diperlukan sistem pengawasan yang lebih ketat, baik dari pemerintah daerah maupun lembaga pengawas independen, guna memastikan bahwa setiap dana desa digunakan sesuai dengan peraturan dan kebutuhan masyarakat. Dengan menerapkan strategi-strategi tersebut, diharapkan akuntabilitas dalam pengelolaan dana desa dapat terus ditingkatkan, sehingga dapat mendukung pembangunan desa yang lebih berkelanjutan dan berkeadilan.</w:t>
      </w:r>
    </w:p>
    <w:p w14:paraId="20FA4981" w14:textId="77777777" w:rsidR="004805A9" w:rsidRDefault="004805A9" w:rsidP="004805A9">
      <w:pPr>
        <w:ind w:firstLine="567"/>
        <w:jc w:val="both"/>
        <w:rPr>
          <w:rFonts w:ascii="Century Gothic" w:hAnsi="Century Gothic"/>
        </w:rPr>
      </w:pPr>
    </w:p>
    <w:p w14:paraId="5C3ADE6B" w14:textId="77777777" w:rsidR="004805A9" w:rsidRDefault="004805A9" w:rsidP="004805A9">
      <w:pPr>
        <w:ind w:firstLine="567"/>
        <w:jc w:val="both"/>
        <w:rPr>
          <w:rFonts w:ascii="Century Gothic" w:hAnsi="Century Gothic"/>
        </w:rPr>
      </w:pPr>
    </w:p>
    <w:p w14:paraId="451BE891" w14:textId="77777777" w:rsidR="004805A9" w:rsidRDefault="004805A9" w:rsidP="004805A9">
      <w:pPr>
        <w:ind w:firstLine="567"/>
        <w:jc w:val="both"/>
        <w:rPr>
          <w:rFonts w:ascii="Century Gothic" w:hAnsi="Century Gothic"/>
        </w:rPr>
      </w:pPr>
    </w:p>
    <w:p w14:paraId="0E88DDBD" w14:textId="77777777" w:rsidR="004805A9" w:rsidRDefault="004805A9" w:rsidP="004805A9">
      <w:pPr>
        <w:ind w:firstLine="567"/>
        <w:jc w:val="both"/>
        <w:rPr>
          <w:rFonts w:ascii="Century Gothic" w:hAnsi="Century Gothic"/>
        </w:rPr>
      </w:pPr>
    </w:p>
    <w:p w14:paraId="69FCC68B" w14:textId="77777777" w:rsidR="004805A9" w:rsidRDefault="004805A9" w:rsidP="004805A9">
      <w:pPr>
        <w:ind w:firstLine="567"/>
        <w:jc w:val="both"/>
        <w:rPr>
          <w:rFonts w:ascii="Century Gothic" w:hAnsi="Century Gothic"/>
        </w:rPr>
      </w:pPr>
    </w:p>
    <w:p w14:paraId="0BBFFC81" w14:textId="77777777" w:rsidR="004805A9" w:rsidRDefault="004805A9" w:rsidP="004805A9">
      <w:pPr>
        <w:ind w:firstLine="567"/>
        <w:jc w:val="both"/>
        <w:rPr>
          <w:rFonts w:ascii="Century Gothic" w:hAnsi="Century Gothic"/>
        </w:rPr>
      </w:pPr>
    </w:p>
    <w:p w14:paraId="32A4348B" w14:textId="77777777" w:rsidR="004805A9" w:rsidRDefault="004805A9" w:rsidP="004805A9">
      <w:pPr>
        <w:ind w:firstLine="567"/>
        <w:jc w:val="both"/>
        <w:rPr>
          <w:rFonts w:ascii="Century Gothic" w:hAnsi="Century Gothic"/>
        </w:rPr>
      </w:pPr>
    </w:p>
    <w:p w14:paraId="3FE51A21" w14:textId="77777777" w:rsidR="004805A9" w:rsidRDefault="004805A9" w:rsidP="004805A9">
      <w:pPr>
        <w:ind w:firstLine="567"/>
        <w:jc w:val="both"/>
        <w:rPr>
          <w:rFonts w:ascii="Century Gothic" w:hAnsi="Century Gothic"/>
        </w:rPr>
      </w:pPr>
    </w:p>
    <w:p w14:paraId="7C76DB00" w14:textId="77777777" w:rsidR="004805A9" w:rsidRDefault="004805A9" w:rsidP="004805A9">
      <w:pPr>
        <w:ind w:firstLine="567"/>
        <w:jc w:val="both"/>
        <w:rPr>
          <w:rFonts w:ascii="Century Gothic" w:hAnsi="Century Gothic"/>
        </w:rPr>
      </w:pPr>
    </w:p>
    <w:p w14:paraId="3C60FD88" w14:textId="77777777" w:rsidR="004805A9" w:rsidRPr="004805A9" w:rsidRDefault="004805A9" w:rsidP="004805A9">
      <w:pPr>
        <w:ind w:firstLine="567"/>
        <w:jc w:val="both"/>
        <w:rPr>
          <w:rFonts w:ascii="Century Gothic" w:hAnsi="Century Gothic"/>
        </w:rPr>
      </w:pPr>
    </w:p>
    <w:p w14:paraId="3F7A3776" w14:textId="0F5E8566" w:rsidR="008C1FBE" w:rsidRDefault="00000000" w:rsidP="009B4B72">
      <w:pPr>
        <w:pBdr>
          <w:top w:val="nil"/>
          <w:left w:val="nil"/>
          <w:bottom w:val="nil"/>
          <w:right w:val="nil"/>
          <w:between w:val="nil"/>
        </w:pBdr>
        <w:spacing w:before="240"/>
        <w:jc w:val="center"/>
        <w:rPr>
          <w:rFonts w:ascii="Century Gothic" w:eastAsia="Century Gothic" w:hAnsi="Century Gothic" w:cs="Century Gothic"/>
          <w:b/>
          <w:color w:val="000000"/>
          <w:sz w:val="28"/>
          <w:szCs w:val="28"/>
        </w:rPr>
      </w:pPr>
      <w:r>
        <w:rPr>
          <w:rFonts w:ascii="Century Gothic" w:eastAsia="Century Gothic" w:hAnsi="Century Gothic" w:cs="Century Gothic"/>
          <w:b/>
          <w:sz w:val="28"/>
          <w:szCs w:val="28"/>
        </w:rPr>
        <w:lastRenderedPageBreak/>
        <w:t xml:space="preserve">Daftar Pustaka </w:t>
      </w:r>
    </w:p>
    <w:p w14:paraId="749BE66F" w14:textId="77777777" w:rsidR="004805A9" w:rsidRPr="004805A9" w:rsidRDefault="004805A9" w:rsidP="004805A9">
      <w:pPr>
        <w:spacing w:after="160"/>
        <w:ind w:left="567" w:hanging="567"/>
        <w:jc w:val="both"/>
        <w:rPr>
          <w:rFonts w:ascii="Century Gothic" w:hAnsi="Century Gothic"/>
          <w:noProof/>
          <w:sz w:val="23"/>
          <w:szCs w:val="23"/>
        </w:rPr>
      </w:pPr>
      <w:r w:rsidRPr="004805A9">
        <w:rPr>
          <w:rFonts w:ascii="Century Gothic" w:hAnsi="Century Gothic"/>
          <w:noProof/>
          <w:sz w:val="23"/>
          <w:szCs w:val="23"/>
        </w:rPr>
        <w:t xml:space="preserve">Arodhiskara, Y., Mas’ud, M., Su’un, M., &amp; Mursalim, M. (2021). The influence of Tudang Sipulung, public accountability, and transparency to the regional budget performance of the municipality of Parepare. </w:t>
      </w:r>
      <w:r w:rsidRPr="004805A9">
        <w:rPr>
          <w:rFonts w:ascii="Century Gothic" w:hAnsi="Century Gothic"/>
          <w:i/>
          <w:iCs/>
          <w:noProof/>
          <w:sz w:val="23"/>
          <w:szCs w:val="23"/>
        </w:rPr>
        <w:t>Management Science Letters</w:t>
      </w:r>
      <w:r w:rsidRPr="004805A9">
        <w:rPr>
          <w:rFonts w:ascii="Century Gothic" w:hAnsi="Century Gothic"/>
          <w:noProof/>
          <w:sz w:val="23"/>
          <w:szCs w:val="23"/>
        </w:rPr>
        <w:t xml:space="preserve">, </w:t>
      </w:r>
      <w:r w:rsidRPr="004805A9">
        <w:rPr>
          <w:rFonts w:ascii="Century Gothic" w:hAnsi="Century Gothic"/>
          <w:i/>
          <w:iCs/>
          <w:noProof/>
          <w:sz w:val="23"/>
          <w:szCs w:val="23"/>
        </w:rPr>
        <w:t>11</w:t>
      </w:r>
      <w:r w:rsidRPr="004805A9">
        <w:rPr>
          <w:rFonts w:ascii="Century Gothic" w:hAnsi="Century Gothic"/>
          <w:noProof/>
          <w:sz w:val="23"/>
          <w:szCs w:val="23"/>
        </w:rPr>
        <w:t xml:space="preserve">, 49–56. </w:t>
      </w:r>
      <w:hyperlink r:id="rId12" w:history="1">
        <w:r w:rsidRPr="004805A9">
          <w:rPr>
            <w:rStyle w:val="Hyperlink"/>
            <w:rFonts w:ascii="Century Gothic" w:hAnsi="Century Gothic"/>
            <w:noProof/>
            <w:sz w:val="23"/>
            <w:szCs w:val="23"/>
          </w:rPr>
          <w:t>https://doi.org/10.5267/j.msl.2020.8.031</w:t>
        </w:r>
      </w:hyperlink>
    </w:p>
    <w:p w14:paraId="1BE41781" w14:textId="77777777" w:rsidR="004805A9" w:rsidRPr="004805A9" w:rsidRDefault="004805A9" w:rsidP="004805A9">
      <w:pPr>
        <w:spacing w:after="160"/>
        <w:ind w:left="567" w:hanging="567"/>
        <w:jc w:val="both"/>
        <w:rPr>
          <w:rFonts w:ascii="Century Gothic" w:hAnsi="Century Gothic"/>
          <w:noProof/>
          <w:sz w:val="23"/>
          <w:szCs w:val="23"/>
        </w:rPr>
      </w:pPr>
      <w:r w:rsidRPr="004805A9">
        <w:rPr>
          <w:rFonts w:ascii="Century Gothic" w:hAnsi="Century Gothic"/>
          <w:noProof/>
          <w:sz w:val="23"/>
          <w:szCs w:val="23"/>
        </w:rPr>
        <w:t xml:space="preserve">District, M., &amp; Regency, B. (2020). </w:t>
      </w:r>
      <w:r w:rsidRPr="004805A9">
        <w:rPr>
          <w:rFonts w:ascii="Century Gothic" w:hAnsi="Century Gothic"/>
          <w:i/>
          <w:iCs/>
          <w:noProof/>
          <w:sz w:val="23"/>
          <w:szCs w:val="23"/>
        </w:rPr>
        <w:t>NILAI SIRI ’ TERHADAP PENGELOLAAN DANA DESA ( Studi Pada Desa Manuba Kecamatan Mallusetasi Kabupaten Barru ) Siri ’ Value Of Village Fund Management</w:t>
      </w:r>
      <w:r w:rsidRPr="004805A9">
        <w:rPr>
          <w:rFonts w:ascii="Century Gothic" w:hAnsi="Century Gothic"/>
          <w:noProof/>
          <w:sz w:val="23"/>
          <w:szCs w:val="23"/>
        </w:rPr>
        <w:t>.</w:t>
      </w:r>
    </w:p>
    <w:p w14:paraId="186667FD" w14:textId="77777777" w:rsidR="004805A9" w:rsidRPr="004805A9" w:rsidRDefault="004805A9" w:rsidP="004805A9">
      <w:pPr>
        <w:spacing w:after="160"/>
        <w:ind w:left="567" w:hanging="567"/>
        <w:jc w:val="both"/>
        <w:rPr>
          <w:rFonts w:ascii="Century Gothic" w:hAnsi="Century Gothic"/>
          <w:noProof/>
          <w:sz w:val="23"/>
          <w:szCs w:val="23"/>
        </w:rPr>
      </w:pPr>
      <w:r w:rsidRPr="004805A9">
        <w:rPr>
          <w:rFonts w:ascii="Century Gothic" w:hAnsi="Century Gothic"/>
          <w:noProof/>
          <w:sz w:val="23"/>
          <w:szCs w:val="23"/>
        </w:rPr>
        <w:t xml:space="preserve">Efendy, R., &amp; Karim, A. R. (2024). Integrasi Nilai Local Wisdom Dalam Masyarakat Bugis. </w:t>
      </w:r>
      <w:r w:rsidRPr="004805A9">
        <w:rPr>
          <w:rFonts w:ascii="Century Gothic" w:hAnsi="Century Gothic"/>
          <w:i/>
          <w:iCs/>
          <w:noProof/>
          <w:sz w:val="23"/>
          <w:szCs w:val="23"/>
        </w:rPr>
        <w:t>Al-Thariqah</w:t>
      </w:r>
      <w:r w:rsidRPr="004805A9">
        <w:rPr>
          <w:rFonts w:ascii="Century Gothic" w:hAnsi="Century Gothic"/>
          <w:noProof/>
          <w:sz w:val="23"/>
          <w:szCs w:val="23"/>
        </w:rPr>
        <w:t xml:space="preserve">, </w:t>
      </w:r>
      <w:r w:rsidRPr="004805A9">
        <w:rPr>
          <w:rFonts w:ascii="Century Gothic" w:hAnsi="Century Gothic"/>
          <w:i/>
          <w:iCs/>
          <w:noProof/>
          <w:sz w:val="23"/>
          <w:szCs w:val="23"/>
        </w:rPr>
        <w:t>9</w:t>
      </w:r>
      <w:r w:rsidRPr="004805A9">
        <w:rPr>
          <w:rFonts w:ascii="Century Gothic" w:hAnsi="Century Gothic"/>
          <w:noProof/>
          <w:sz w:val="23"/>
          <w:szCs w:val="23"/>
        </w:rPr>
        <w:t xml:space="preserve">(1), 1–15. </w:t>
      </w:r>
      <w:hyperlink r:id="rId13" w:history="1">
        <w:r w:rsidRPr="004805A9">
          <w:rPr>
            <w:rStyle w:val="Hyperlink"/>
            <w:rFonts w:ascii="Century Gothic" w:hAnsi="Century Gothic"/>
            <w:noProof/>
            <w:sz w:val="23"/>
            <w:szCs w:val="23"/>
          </w:rPr>
          <w:t>https://doi.org/10.25299/al-thariqah.2024.vol9(1).11173</w:t>
        </w:r>
      </w:hyperlink>
    </w:p>
    <w:p w14:paraId="2BB00A43" w14:textId="77777777" w:rsidR="004805A9" w:rsidRPr="004805A9" w:rsidRDefault="004805A9" w:rsidP="004805A9">
      <w:pPr>
        <w:spacing w:after="160"/>
        <w:ind w:left="567" w:hanging="567"/>
        <w:jc w:val="both"/>
        <w:rPr>
          <w:rFonts w:ascii="Century Gothic" w:hAnsi="Century Gothic"/>
          <w:noProof/>
          <w:sz w:val="23"/>
          <w:szCs w:val="23"/>
        </w:rPr>
      </w:pPr>
      <w:r w:rsidRPr="004805A9">
        <w:rPr>
          <w:rFonts w:ascii="Century Gothic" w:hAnsi="Century Gothic"/>
          <w:noProof/>
          <w:sz w:val="23"/>
          <w:szCs w:val="23"/>
        </w:rPr>
        <w:t xml:space="preserve">Rosni, Wawo, A., &amp; Suhartono. (2022). Pengaruh Nilai Budaya Siri’ Na Pacce Terhadap Akuntabilitas Pengelolaan Dana Desa Dengan Profesionalitas Sebagai Variabel Moderasi Di Kabupaten Bulukumba. </w:t>
      </w:r>
      <w:r w:rsidRPr="004805A9">
        <w:rPr>
          <w:rFonts w:ascii="Century Gothic" w:hAnsi="Century Gothic"/>
          <w:i/>
          <w:iCs/>
          <w:noProof/>
          <w:sz w:val="23"/>
          <w:szCs w:val="23"/>
        </w:rPr>
        <w:t>Accounting, Accountability, and Organization System (AAOS) Journal</w:t>
      </w:r>
      <w:r w:rsidRPr="004805A9">
        <w:rPr>
          <w:rFonts w:ascii="Century Gothic" w:hAnsi="Century Gothic"/>
          <w:noProof/>
          <w:sz w:val="23"/>
          <w:szCs w:val="23"/>
        </w:rPr>
        <w:t xml:space="preserve">, </w:t>
      </w:r>
      <w:r w:rsidRPr="004805A9">
        <w:rPr>
          <w:rFonts w:ascii="Century Gothic" w:hAnsi="Century Gothic"/>
          <w:i/>
          <w:iCs/>
          <w:noProof/>
          <w:sz w:val="23"/>
          <w:szCs w:val="23"/>
        </w:rPr>
        <w:t>4</w:t>
      </w:r>
      <w:r w:rsidRPr="004805A9">
        <w:rPr>
          <w:rFonts w:ascii="Century Gothic" w:hAnsi="Century Gothic"/>
          <w:noProof/>
          <w:sz w:val="23"/>
          <w:szCs w:val="23"/>
        </w:rPr>
        <w:t xml:space="preserve">(1), 1–13. </w:t>
      </w:r>
      <w:hyperlink r:id="rId14" w:history="1">
        <w:r w:rsidRPr="004805A9">
          <w:rPr>
            <w:rStyle w:val="Hyperlink"/>
            <w:rFonts w:ascii="Century Gothic" w:hAnsi="Century Gothic"/>
            <w:noProof/>
            <w:sz w:val="23"/>
            <w:szCs w:val="23"/>
          </w:rPr>
          <w:t>https://doi.org/10.47354/aaos.v4i1.419</w:t>
        </w:r>
      </w:hyperlink>
    </w:p>
    <w:p w14:paraId="0A900B68" w14:textId="79636162" w:rsidR="003612CF" w:rsidRPr="00213538" w:rsidRDefault="003612CF" w:rsidP="00213538">
      <w:pPr>
        <w:spacing w:after="160"/>
        <w:ind w:left="567" w:hanging="567"/>
        <w:jc w:val="both"/>
        <w:rPr>
          <w:rFonts w:ascii="Century Gothic" w:hAnsi="Century Gothic"/>
          <w:color w:val="000000"/>
          <w:sz w:val="23"/>
          <w:szCs w:val="23"/>
        </w:rPr>
      </w:pPr>
    </w:p>
    <w:p w14:paraId="619E2565" w14:textId="37387EB9" w:rsidR="008D6E36" w:rsidRPr="008D6E36" w:rsidRDefault="008D6E36" w:rsidP="008D6E36">
      <w:pPr>
        <w:spacing w:after="160"/>
        <w:ind w:left="567" w:hanging="567"/>
        <w:jc w:val="both"/>
        <w:rPr>
          <w:rFonts w:ascii="Century Gothic" w:hAnsi="Century Gothic"/>
          <w:color w:val="000000"/>
          <w:sz w:val="22"/>
          <w:szCs w:val="22"/>
        </w:rPr>
      </w:pPr>
    </w:p>
    <w:p w14:paraId="754AF347" w14:textId="123B6847" w:rsidR="000E555E" w:rsidRPr="000E555E" w:rsidRDefault="000E555E" w:rsidP="00321DEC">
      <w:pPr>
        <w:spacing w:after="160"/>
        <w:ind w:left="1047" w:hanging="567"/>
        <w:jc w:val="both"/>
        <w:rPr>
          <w:rFonts w:ascii="Century Gothic" w:hAnsi="Century Gothic"/>
          <w:sz w:val="22"/>
          <w:szCs w:val="22"/>
        </w:rPr>
      </w:pPr>
    </w:p>
    <w:sectPr w:rsidR="000E555E" w:rsidRPr="000E555E" w:rsidSect="007F1EB3">
      <w:headerReference w:type="even" r:id="rId15"/>
      <w:headerReference w:type="default" r:id="rId16"/>
      <w:footerReference w:type="even" r:id="rId17"/>
      <w:footerReference w:type="default" r:id="rId18"/>
      <w:headerReference w:type="first" r:id="rId19"/>
      <w:footerReference w:type="first" r:id="rId20"/>
      <w:pgSz w:w="11906" w:h="16838"/>
      <w:pgMar w:top="2268" w:right="1701" w:bottom="1701" w:left="1701" w:header="720" w:footer="720" w:gutter="0"/>
      <w:pgNumType w:start="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056F9" w14:textId="77777777" w:rsidR="00921D7C" w:rsidRDefault="00921D7C">
      <w:r>
        <w:separator/>
      </w:r>
    </w:p>
  </w:endnote>
  <w:endnote w:type="continuationSeparator" w:id="0">
    <w:p w14:paraId="456A5BBB" w14:textId="77777777" w:rsidR="00921D7C" w:rsidRDefault="00921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embedRegular r:id="rId1" w:fontKey="{0B474201-04D8-E645-89EC-6F594F79C1ED}"/>
  </w:font>
  <w:font w:name="Times New Roman">
    <w:panose1 w:val="02020603050405020304"/>
    <w:charset w:val="01"/>
    <w:family w:val="roman"/>
    <w:pitch w:val="variable"/>
    <w:sig w:usb0="E0002EFF" w:usb1="C000785B" w:usb2="00000009" w:usb3="00000000" w:csb0="000001FF" w:csb1="00000000"/>
    <w:embedRegular r:id="rId2" w:fontKey="{C7D04927-A4EB-D24D-9DA0-D13F70D6F06B}"/>
    <w:embedBold r:id="rId3" w:fontKey="{DAB8585A-5270-3949-9119-0A64C2419F46}"/>
    <w:embedItalic r:id="rId4" w:fontKey="{26FEC8DF-E21B-0C4C-9BB5-A88CDE0FE8B7}"/>
    <w:embedBoldItalic r:id="rId5" w:fontKey="{6080842C-8516-9442-A106-5690060E7821}"/>
  </w:font>
  <w:font w:name="Arial">
    <w:panose1 w:val="020B0604020202020204"/>
    <w:charset w:val="01"/>
    <w:family w:val="swiss"/>
    <w:pitch w:val="variable"/>
    <w:sig w:usb0="E0002AFF" w:usb1="C0007843" w:usb2="00000009" w:usb3="00000000" w:csb0="000001FF" w:csb1="00000000"/>
    <w:embedRegular r:id="rId6" w:fontKey="{0422154D-E3EC-AB4B-A4E6-E3838BF26BB4}"/>
    <w:embedBold r:id="rId7" w:fontKey="{08A1E4A6-E193-544E-AB60-B56023CF3F82}"/>
    <w:embedItalic r:id="rId8" w:fontKey="{BED0EF69-0B2B-654D-BF9C-B85EDF2F305C}"/>
    <w:embedBoldItalic r:id="rId9" w:fontKey="{6F9D5804-7CBC-654D-A3D9-8148922F8912}"/>
  </w:font>
  <w:font w:name="Century Gothic">
    <w:panose1 w:val="020B0502020202020204"/>
    <w:charset w:val="00"/>
    <w:family w:val="swiss"/>
    <w:pitch w:val="variable"/>
    <w:sig w:usb0="00000287" w:usb1="00000000" w:usb2="00000000" w:usb3="00000000" w:csb0="0000009F" w:csb1="00000000"/>
    <w:embedRegular r:id="rId10" w:fontKey="{5A022B99-C936-FC48-B8F1-E222E259DEF3}"/>
    <w:embedBold r:id="rId11" w:fontKey="{43D2FAE8-2E74-804F-BA6E-A665BD59E0F5}"/>
    <w:embedItalic r:id="rId12" w:fontKey="{0308ACF9-63A5-7E48-8D1D-E8A98FF80BA8}"/>
    <w:embedBoldItalic r:id="rId13" w:fontKey="{8A56FA2A-3818-1E43-91E3-82231CF1E837}"/>
  </w:font>
  <w:font w:name="Wingdings">
    <w:panose1 w:val="05000000000000000000"/>
    <w:charset w:val="4D"/>
    <w:family w:val="decorative"/>
    <w:pitch w:val="variable"/>
    <w:sig w:usb0="00000003" w:usb1="00000000" w:usb2="00000000" w:usb3="00000000" w:csb0="80000001" w:csb1="00000000"/>
    <w:embedRegular r:id="rId14" w:fontKey="{AAF99445-9A93-A24C-AE1D-14D99B2F98DC}"/>
  </w:font>
  <w:font w:name="Symbol">
    <w:panose1 w:val="05050102010706020507"/>
    <w:charset w:val="02"/>
    <w:family w:val="decorative"/>
    <w:pitch w:val="variable"/>
    <w:sig w:usb0="00000000" w:usb1="10000000" w:usb2="00000000" w:usb3="00000000" w:csb0="80000000" w:csb1="00000000"/>
    <w:embedRegular r:id="rId15" w:fontKey="{BE0BAC22-0984-604D-B520-96977EC955F0}"/>
  </w:font>
  <w:font w:name="Calibri">
    <w:panose1 w:val="020F0502020204030204"/>
    <w:charset w:val="00"/>
    <w:family w:val="swiss"/>
    <w:pitch w:val="variable"/>
    <w:sig w:usb0="E0002AFF" w:usb1="C000247B" w:usb2="00000009" w:usb3="00000000" w:csb0="000001FF" w:csb1="00000000"/>
    <w:embedRegular r:id="rId16" w:fontKey="{E3623625-9E15-8E49-9323-2D9D5CD53413}"/>
    <w:embedBold r:id="rId17" w:fontKey="{03CDA36C-CE75-3A41-9046-B2C25BB0A96F}"/>
    <w:embedItalic r:id="rId18" w:fontKey="{8D76EC71-05A1-4749-9C77-121CA51F42C0}"/>
    <w:embedBoldItalic r:id="rId19" w:fontKey="{852A889B-7472-7E42-A784-20E74726A2A0}"/>
  </w:font>
  <w:font w:name="Calibri Light">
    <w:panose1 w:val="020F0302020204030204"/>
    <w:charset w:val="00"/>
    <w:family w:val="swiss"/>
    <w:pitch w:val="variable"/>
    <w:sig w:usb0="E0002AFF" w:usb1="C000247B" w:usb2="00000009" w:usb3="00000000" w:csb0="000001FF" w:csb1="00000000"/>
    <w:embedRegular r:id="rId20" w:fontKey="{B426B892-EDF7-C642-ABC8-37F61C28ED91}"/>
    <w:embedItalic r:id="rId21" w:fontKey="{7789BCE2-74AD-AA48-81BB-4C1C795E3264}"/>
    <w:embedBoldItalic r:id="rId22" w:fontKey="{F450C2E8-D3ED-1E49-8013-5AFAEFBF929F}"/>
  </w:font>
  <w:font w:name="Tahoma">
    <w:panose1 w:val="020B0604030504040204"/>
    <w:charset w:val="00"/>
    <w:family w:val="swiss"/>
    <w:pitch w:val="variable"/>
    <w:sig w:usb0="E1002EFF" w:usb1="C000605B" w:usb2="00000029" w:usb3="00000000" w:csb0="000101FF" w:csb1="00000000"/>
    <w:embedRegular r:id="rId23" w:fontKey="{9317B6B4-F818-754A-9AD6-0E51CD95AB7F}"/>
  </w:font>
  <w:font w:name="Georgia">
    <w:panose1 w:val="02040502050405020303"/>
    <w:charset w:val="00"/>
    <w:family w:val="roman"/>
    <w:pitch w:val="variable"/>
    <w:sig w:usb0="00000287" w:usb1="00000000" w:usb2="00000000" w:usb3="00000000" w:csb0="0000009F" w:csb1="00000000"/>
    <w:embedRegular r:id="rId24" w:fontKey="{AC52AFEB-C995-6F42-98F9-4A3CCC5C7F35}"/>
    <w:embedItalic r:id="rId25" w:fontKey="{AF361C59-9474-8745-89F6-5AF36826726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embedRegular r:id="rId26" w:fontKey="{57E0C8DC-5D47-CE4F-B237-4079AE672936}"/>
    <w:embedItalic r:id="rId27" w:fontKey="{A7C3416B-CE94-8D47-8844-5A32C4C1D321}"/>
  </w:font>
  <w:font w:name="Book Antiqua">
    <w:panose1 w:val="02040602050305030304"/>
    <w:charset w:val="00"/>
    <w:family w:val="roman"/>
    <w:pitch w:val="variable"/>
    <w:sig w:usb0="00000287" w:usb1="00000000" w:usb2="00000000" w:usb3="00000000" w:csb0="0000009F" w:csb1="00000000"/>
    <w:embedRegular r:id="rId28" w:fontKey="{307E31BF-9BD0-D447-8EA2-5BEFF021FFB3}"/>
    <w:embedBold r:id="rId29" w:fontKey="{FA8AE2B4-93CF-E940-951F-F036FFFF09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EAD2E" w14:textId="77777777" w:rsidR="008C1FBE" w:rsidRDefault="00000000">
    <w:pPr>
      <w:pBdr>
        <w:top w:val="nil"/>
        <w:left w:val="nil"/>
        <w:bottom w:val="nil"/>
        <w:right w:val="nil"/>
        <w:between w:val="nil"/>
      </w:pBdr>
      <w:tabs>
        <w:tab w:val="center" w:pos="4513"/>
        <w:tab w:val="right" w:pos="9026"/>
      </w:tabs>
      <w:jc w:val="center"/>
      <w:rPr>
        <w:color w:val="000000"/>
        <w:sz w:val="20"/>
        <w:szCs w:val="20"/>
      </w:rPr>
    </w:pPr>
    <w:r>
      <w:rPr>
        <w:b/>
        <w:color w:val="000000"/>
        <w:sz w:val="20"/>
        <w:szCs w:val="20"/>
      </w:rPr>
      <w:t>Center of Economic Student Journal</w:t>
    </w:r>
    <w:r>
      <w:rPr>
        <w:color w:val="000000"/>
        <w:sz w:val="20"/>
        <w:szCs w:val="20"/>
      </w:rPr>
      <w:t xml:space="preserve">, 2020 |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1069" w14:textId="5EB0B6DA" w:rsidR="008C1FBE" w:rsidRDefault="00000000">
    <w:pPr>
      <w:pBdr>
        <w:top w:val="nil"/>
        <w:left w:val="nil"/>
        <w:bottom w:val="nil"/>
        <w:right w:val="nil"/>
        <w:between w:val="nil"/>
      </w:pBdr>
      <w:tabs>
        <w:tab w:val="center" w:pos="4513"/>
        <w:tab w:val="right" w:pos="9026"/>
      </w:tabs>
      <w:jc w:val="center"/>
      <w:rPr>
        <w:rFonts w:ascii="Book Antiqua" w:eastAsia="Book Antiqua" w:hAnsi="Book Antiqua" w:cs="Book Antiqua"/>
        <w:b/>
        <w:color w:val="000000"/>
      </w:rPr>
    </w:pPr>
    <w:r>
      <w:rPr>
        <w:rFonts w:ascii="Book Antiqua" w:eastAsia="Book Antiqua" w:hAnsi="Book Antiqua" w:cs="Book Antiqua"/>
        <w:b/>
        <w:color w:val="000000"/>
      </w:rPr>
      <w:t xml:space="preserve">Center of Economic Student Journal </w:t>
    </w:r>
    <w:r w:rsidR="002D4F00">
      <w:rPr>
        <w:rFonts w:ascii="Book Antiqua" w:eastAsia="Book Antiqua" w:hAnsi="Book Antiqua" w:cs="Book Antiqua"/>
        <w:b/>
        <w:color w:val="000000"/>
      </w:rPr>
      <w:t>8</w:t>
    </w:r>
    <w:r>
      <w:rPr>
        <w:rFonts w:ascii="Book Antiqua" w:eastAsia="Book Antiqua" w:hAnsi="Book Antiqua" w:cs="Book Antiqua"/>
        <w:b/>
        <w:color w:val="000000"/>
      </w:rPr>
      <w:t xml:space="preserve"> (</w:t>
    </w:r>
    <w:r w:rsidR="002D4F00">
      <w:rPr>
        <w:rFonts w:ascii="Book Antiqua" w:eastAsia="Book Antiqua" w:hAnsi="Book Antiqua" w:cs="Book Antiqua"/>
        <w:b/>
        <w:color w:val="000000"/>
      </w:rPr>
      <w:t>1</w:t>
    </w:r>
    <w:r>
      <w:rPr>
        <w:rFonts w:ascii="Book Antiqua" w:eastAsia="Book Antiqua" w:hAnsi="Book Antiqua" w:cs="Book Antiqua"/>
        <w:b/>
        <w:color w:val="000000"/>
      </w:rPr>
      <w:t>) (202</w:t>
    </w:r>
    <w:r w:rsidR="002D4F00">
      <w:rPr>
        <w:rFonts w:ascii="Book Antiqua" w:eastAsia="Book Antiqua" w:hAnsi="Book Antiqua" w:cs="Book Antiqua"/>
        <w:b/>
        <w:color w:val="000000"/>
      </w:rPr>
      <w:t>5</w:t>
    </w:r>
    <w:r>
      <w:rPr>
        <w:rFonts w:ascii="Book Antiqua" w:eastAsia="Book Antiqua" w:hAnsi="Book Antiqua" w:cs="Book Antiqua"/>
        <w:b/>
        <w:color w:val="000000"/>
      </w:rPr>
      <w:t xml:space="preserve">) | </w:t>
    </w:r>
    <w:r>
      <w:rPr>
        <w:rFonts w:ascii="Book Antiqua" w:eastAsia="Book Antiqua" w:hAnsi="Book Antiqua" w:cs="Book Antiqua"/>
        <w:b/>
        <w:color w:val="000000"/>
      </w:rPr>
      <w:fldChar w:fldCharType="begin"/>
    </w:r>
    <w:r>
      <w:rPr>
        <w:rFonts w:ascii="Book Antiqua" w:eastAsia="Book Antiqua" w:hAnsi="Book Antiqua" w:cs="Book Antiqua"/>
        <w:b/>
        <w:color w:val="000000"/>
      </w:rPr>
      <w:instrText>PAGE</w:instrText>
    </w:r>
    <w:r>
      <w:rPr>
        <w:rFonts w:ascii="Book Antiqua" w:eastAsia="Book Antiqua" w:hAnsi="Book Antiqua" w:cs="Book Antiqua"/>
        <w:b/>
        <w:color w:val="000000"/>
      </w:rPr>
      <w:fldChar w:fldCharType="separate"/>
    </w:r>
    <w:r w:rsidR="00350B8E">
      <w:rPr>
        <w:rFonts w:ascii="Book Antiqua" w:eastAsia="Book Antiqua" w:hAnsi="Book Antiqua" w:cs="Book Antiqua"/>
        <w:b/>
        <w:noProof/>
        <w:color w:val="000000"/>
      </w:rPr>
      <w:t>188</w:t>
    </w:r>
    <w:r>
      <w:rPr>
        <w:rFonts w:ascii="Book Antiqua" w:eastAsia="Book Antiqua" w:hAnsi="Book Antiqua" w:cs="Book Antiqua"/>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24E8B" w14:textId="77777777" w:rsidR="00DF55EA" w:rsidRDefault="00DF5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B9000" w14:textId="77777777" w:rsidR="00921D7C" w:rsidRDefault="00921D7C">
      <w:r>
        <w:separator/>
      </w:r>
    </w:p>
  </w:footnote>
  <w:footnote w:type="continuationSeparator" w:id="0">
    <w:p w14:paraId="4F1DE47D" w14:textId="77777777" w:rsidR="00921D7C" w:rsidRDefault="00921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C43CF" w14:textId="77777777" w:rsidR="00DF55EA" w:rsidRDefault="00DF5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0C8DC" w14:textId="57C5672B" w:rsidR="008C1FBE" w:rsidRDefault="00000000">
    <w:pPr>
      <w:tabs>
        <w:tab w:val="left" w:pos="5760"/>
      </w:tabs>
    </w:pPr>
    <w:r>
      <w:rPr>
        <w:rFonts w:ascii="Book Antiqua" w:eastAsia="Book Antiqua" w:hAnsi="Book Antiqua" w:cs="Book Antiqua"/>
        <w:b/>
        <w:color w:val="000000"/>
      </w:rPr>
      <w:t xml:space="preserve">Center of Economic Student Journal Vol. </w:t>
    </w:r>
    <w:r w:rsidR="002D4F00">
      <w:rPr>
        <w:rFonts w:ascii="Book Antiqua" w:eastAsia="Book Antiqua" w:hAnsi="Book Antiqua" w:cs="Book Antiqua"/>
        <w:b/>
        <w:color w:val="000000"/>
      </w:rPr>
      <w:t>8</w:t>
    </w:r>
    <w:r>
      <w:rPr>
        <w:rFonts w:ascii="Book Antiqua" w:eastAsia="Book Antiqua" w:hAnsi="Book Antiqua" w:cs="Book Antiqua"/>
        <w:b/>
        <w:color w:val="000000"/>
      </w:rPr>
      <w:t xml:space="preserve"> No. </w:t>
    </w:r>
    <w:r w:rsidR="002D4F00">
      <w:rPr>
        <w:rFonts w:ascii="Book Antiqua" w:eastAsia="Book Antiqua" w:hAnsi="Book Antiqua" w:cs="Book Antiqua"/>
        <w:b/>
        <w:color w:val="000000"/>
      </w:rPr>
      <w:t>1</w:t>
    </w:r>
    <w:r>
      <w:rPr>
        <w:rFonts w:ascii="Book Antiqua" w:eastAsia="Book Antiqua" w:hAnsi="Book Antiqua" w:cs="Book Antiqua"/>
        <w:b/>
        <w:color w:val="000000"/>
      </w:rPr>
      <w:t xml:space="preserve">, </w:t>
    </w:r>
    <w:r w:rsidR="002D4F00">
      <w:rPr>
        <w:rFonts w:ascii="Book Antiqua" w:eastAsia="Book Antiqua" w:hAnsi="Book Antiqua" w:cs="Book Antiqua"/>
        <w:b/>
        <w:color w:val="000000"/>
      </w:rPr>
      <w:t>Januar</w:t>
    </w:r>
    <w:r>
      <w:rPr>
        <w:rFonts w:ascii="Book Antiqua" w:eastAsia="Book Antiqua" w:hAnsi="Book Antiqua" w:cs="Book Antiqua"/>
        <w:b/>
        <w:color w:val="000000"/>
      </w:rPr>
      <w:t>y 202</w:t>
    </w:r>
    <w:r>
      <w:rPr>
        <w:noProof/>
      </w:rPr>
      <w:drawing>
        <wp:anchor distT="0" distB="0" distL="114300" distR="114300" simplePos="0" relativeHeight="251658240" behindDoc="0" locked="0" layoutInCell="1" hidden="0" allowOverlap="1" wp14:anchorId="0A26F172" wp14:editId="13096687">
          <wp:simplePos x="0" y="0"/>
          <wp:positionH relativeFrom="column">
            <wp:posOffset>-640079</wp:posOffset>
          </wp:positionH>
          <wp:positionV relativeFrom="paragraph">
            <wp:posOffset>-99157</wp:posOffset>
          </wp:positionV>
          <wp:extent cx="571500" cy="747395"/>
          <wp:effectExtent l="0" t="0" r="0" b="0"/>
          <wp:wrapNone/>
          <wp:docPr id="1755786002" name="image1.png" descr="A blue logo on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ue logo on a black background&#10;&#10;Description automatically generated with medium confidence"/>
                  <pic:cNvPicPr preferRelativeResize="0"/>
                </pic:nvPicPr>
                <pic:blipFill>
                  <a:blip r:embed="rId1"/>
                  <a:srcRect/>
                  <a:stretch>
                    <a:fillRect/>
                  </a:stretch>
                </pic:blipFill>
                <pic:spPr>
                  <a:xfrm>
                    <a:off x="0" y="0"/>
                    <a:ext cx="571500" cy="747395"/>
                  </a:xfrm>
                  <a:prstGeom prst="rect">
                    <a:avLst/>
                  </a:prstGeom>
                  <a:ln/>
                </pic:spPr>
              </pic:pic>
            </a:graphicData>
          </a:graphic>
        </wp:anchor>
      </w:drawing>
    </w:r>
    <w:r w:rsidR="002D4F00">
      <w:rPr>
        <w:rFonts w:ascii="Book Antiqua" w:eastAsia="Book Antiqua" w:hAnsi="Book Antiqua" w:cs="Book Antiqua"/>
        <w:b/>
        <w:color w:val="000000"/>
      </w:rPr>
      <w:t>5</w:t>
    </w:r>
  </w:p>
  <w:p w14:paraId="7E768EBD" w14:textId="77777777" w:rsidR="008C1FBE" w:rsidRDefault="00000000">
    <w:pPr>
      <w:tabs>
        <w:tab w:val="center" w:pos="4513"/>
        <w:tab w:val="right" w:pos="9026"/>
        <w:tab w:val="left" w:pos="5760"/>
      </w:tabs>
      <w:ind w:right="403"/>
      <w:rPr>
        <w:rFonts w:ascii="Book Antiqua" w:eastAsia="Book Antiqua" w:hAnsi="Book Antiqua" w:cs="Book Antiqua"/>
        <w:b/>
        <w:color w:val="000000"/>
      </w:rPr>
    </w:pPr>
    <w:r>
      <w:rPr>
        <w:rFonts w:ascii="Book Antiqua" w:eastAsia="Book Antiqua" w:hAnsi="Book Antiqua" w:cs="Book Antiqua"/>
        <w:b/>
        <w:color w:val="000000"/>
      </w:rPr>
      <w:t>e-issn : 2621 – 8186</w:t>
    </w:r>
  </w:p>
  <w:p w14:paraId="254EDB4D" w14:textId="15DFA951" w:rsidR="008C1FBE" w:rsidRDefault="00000000">
    <w:pPr>
      <w:tabs>
        <w:tab w:val="left" w:pos="5760"/>
      </w:tabs>
      <w:rPr>
        <w:rFonts w:ascii="Book Antiqua" w:eastAsia="Book Antiqua" w:hAnsi="Book Antiqua" w:cs="Book Antiqua"/>
        <w:b/>
        <w:color w:val="000000"/>
      </w:rPr>
    </w:pPr>
    <w:r>
      <w:rPr>
        <w:rFonts w:ascii="Book Antiqua" w:eastAsia="Book Antiqua" w:hAnsi="Book Antiqua" w:cs="Book Antiqua"/>
        <w:b/>
        <w:color w:val="000000"/>
      </w:rPr>
      <w:t xml:space="preserve">DOI : </w:t>
    </w:r>
    <w:hyperlink r:id="rId2">
      <w:r>
        <w:rPr>
          <w:rFonts w:ascii="Book Antiqua" w:eastAsia="Book Antiqua" w:hAnsi="Book Antiqua" w:cs="Book Antiqua"/>
          <w:b/>
          <w:color w:val="0563C1"/>
          <w:u w:val="single"/>
        </w:rPr>
        <w:t>https://doi.org/</w:t>
      </w:r>
    </w:hyperlink>
    <w:r w:rsidR="007F1EB3" w:rsidRPr="007F1EB3">
      <w:rPr>
        <w:rFonts w:ascii="Book Antiqua" w:eastAsia="Book Antiqua" w:hAnsi="Book Antiqua" w:cs="Book Antiqua"/>
        <w:b/>
        <w:color w:val="0563C1"/>
        <w:u w:val="single"/>
      </w:rPr>
      <w:t>10.56750/csej.v8i1.1069</w:t>
    </w:r>
    <w:r>
      <w:rPr>
        <w:rFonts w:ascii="Book Antiqua" w:eastAsia="Book Antiqua" w:hAnsi="Book Antiqua" w:cs="Book Antiqua"/>
        <w:b/>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6E3C2" w14:textId="77777777" w:rsidR="008C1FBE" w:rsidRDefault="00000000">
    <w:pPr>
      <w:ind w:right="8"/>
      <w:jc w:val="center"/>
      <w:rPr>
        <w:rFonts w:ascii="Century Gothic" w:eastAsia="Century Gothic" w:hAnsi="Century Gothic" w:cs="Century Gothic"/>
      </w:rPr>
    </w:pPr>
    <w:r>
      <w:rPr>
        <w:rFonts w:ascii="Century Gothic" w:eastAsia="Century Gothic" w:hAnsi="Century Gothic" w:cs="Century Gothic"/>
        <w:color w:val="000000"/>
      </w:rPr>
      <w:t>Center of Economic Student Journal</w:t>
    </w:r>
    <w:r>
      <w:rPr>
        <w:rFonts w:ascii="Century Gothic" w:eastAsia="Century Gothic" w:hAnsi="Century Gothic" w:cs="Century Gothic"/>
        <w:color w:val="C00000"/>
      </w:rPr>
      <w:tab/>
    </w:r>
    <w:r>
      <w:rPr>
        <w:rFonts w:ascii="Century Gothic" w:eastAsia="Century Gothic" w:hAnsi="Century Gothic" w:cs="Century Gothic"/>
        <w:color w:val="C00000"/>
      </w:rPr>
      <w:tab/>
    </w:r>
    <w:r>
      <w:rPr>
        <w:rFonts w:ascii="Century Gothic" w:eastAsia="Century Gothic" w:hAnsi="Century Gothic" w:cs="Century Gothic"/>
        <w:color w:val="000000"/>
      </w:rPr>
      <w:t>Vol. x No. x, January 2020</w:t>
    </w:r>
    <w:r>
      <w:rPr>
        <w:noProof/>
      </w:rPr>
      <mc:AlternateContent>
        <mc:Choice Requires="wps">
          <w:drawing>
            <wp:anchor distT="4294967295" distB="4294967295" distL="114300" distR="114300" simplePos="0" relativeHeight="251659264" behindDoc="0" locked="0" layoutInCell="1" hidden="0" allowOverlap="1" wp14:anchorId="6AAF00CA" wp14:editId="56BE249E">
              <wp:simplePos x="0" y="0"/>
              <wp:positionH relativeFrom="column">
                <wp:posOffset>-1371599</wp:posOffset>
              </wp:positionH>
              <wp:positionV relativeFrom="paragraph">
                <wp:posOffset>284496</wp:posOffset>
              </wp:positionV>
              <wp:extent cx="0" cy="12700"/>
              <wp:effectExtent l="0" t="0" r="0" b="0"/>
              <wp:wrapNone/>
              <wp:docPr id="57" name="Straight Arrow Connector 57"/>
              <wp:cNvGraphicFramePr/>
              <a:graphic xmlns:a="http://schemas.openxmlformats.org/drawingml/2006/main">
                <a:graphicData uri="http://schemas.microsoft.com/office/word/2010/wordprocessingShape">
                  <wps:wsp>
                    <wps:cNvCnPr/>
                    <wps:spPr>
                      <a:xfrm>
                        <a:off x="1279143" y="3780000"/>
                        <a:ext cx="8133715" cy="0"/>
                      </a:xfrm>
                      <a:prstGeom prst="straightConnector1">
                        <a:avLst/>
                      </a:prstGeom>
                      <a:noFill/>
                      <a:ln w="12700" cap="flat" cmpd="sng">
                        <a:solidFill>
                          <a:schemeClr val="accent6"/>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-1371599</wp:posOffset>
              </wp:positionH>
              <wp:positionV relativeFrom="paragraph">
                <wp:posOffset>284496</wp:posOffset>
              </wp:positionV>
              <wp:extent cx="0" cy="12700"/>
              <wp:effectExtent b="0" l="0" r="0" t="0"/>
              <wp:wrapNone/>
              <wp:docPr id="5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81560"/>
    <w:multiLevelType w:val="hybridMultilevel"/>
    <w:tmpl w:val="7736BB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C5587"/>
    <w:multiLevelType w:val="multilevel"/>
    <w:tmpl w:val="D494B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03498"/>
    <w:multiLevelType w:val="multilevel"/>
    <w:tmpl w:val="D6FC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61E98"/>
    <w:multiLevelType w:val="multilevel"/>
    <w:tmpl w:val="E38271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711EA"/>
    <w:multiLevelType w:val="hybridMultilevel"/>
    <w:tmpl w:val="D220CFEC"/>
    <w:lvl w:ilvl="0" w:tplc="25AC96D4">
      <w:start w:val="1"/>
      <w:numFmt w:val="decimal"/>
      <w:lvlText w:val="%1."/>
      <w:lvlJc w:val="left"/>
      <w:pPr>
        <w:ind w:left="463" w:hanging="357"/>
      </w:pPr>
      <w:rPr>
        <w:rFonts w:ascii="Arial" w:eastAsia="Arial" w:hAnsi="Arial" w:cs="Arial" w:hint="default"/>
        <w:b w:val="0"/>
        <w:bCs w:val="0"/>
        <w:i w:val="0"/>
        <w:iCs w:val="0"/>
        <w:spacing w:val="-1"/>
        <w:w w:val="100"/>
        <w:sz w:val="22"/>
        <w:szCs w:val="22"/>
      </w:rPr>
    </w:lvl>
    <w:lvl w:ilvl="1" w:tplc="F228A3C8">
      <w:numFmt w:val="bullet"/>
      <w:lvlText w:val="•"/>
      <w:lvlJc w:val="left"/>
      <w:pPr>
        <w:ind w:left="695" w:hanging="357"/>
      </w:pPr>
      <w:rPr>
        <w:rFonts w:hint="default"/>
      </w:rPr>
    </w:lvl>
    <w:lvl w:ilvl="2" w:tplc="C7581CDA">
      <w:numFmt w:val="bullet"/>
      <w:lvlText w:val="•"/>
      <w:lvlJc w:val="left"/>
      <w:pPr>
        <w:ind w:left="930" w:hanging="357"/>
      </w:pPr>
      <w:rPr>
        <w:rFonts w:hint="default"/>
      </w:rPr>
    </w:lvl>
    <w:lvl w:ilvl="3" w:tplc="49303DCA">
      <w:numFmt w:val="bullet"/>
      <w:lvlText w:val="•"/>
      <w:lvlJc w:val="left"/>
      <w:pPr>
        <w:ind w:left="1165" w:hanging="357"/>
      </w:pPr>
      <w:rPr>
        <w:rFonts w:hint="default"/>
      </w:rPr>
    </w:lvl>
    <w:lvl w:ilvl="4" w:tplc="F5685834">
      <w:numFmt w:val="bullet"/>
      <w:lvlText w:val="•"/>
      <w:lvlJc w:val="left"/>
      <w:pPr>
        <w:ind w:left="1400" w:hanging="357"/>
      </w:pPr>
      <w:rPr>
        <w:rFonts w:hint="default"/>
      </w:rPr>
    </w:lvl>
    <w:lvl w:ilvl="5" w:tplc="4EDA8E2C">
      <w:numFmt w:val="bullet"/>
      <w:lvlText w:val="•"/>
      <w:lvlJc w:val="left"/>
      <w:pPr>
        <w:ind w:left="1636" w:hanging="357"/>
      </w:pPr>
      <w:rPr>
        <w:rFonts w:hint="default"/>
      </w:rPr>
    </w:lvl>
    <w:lvl w:ilvl="6" w:tplc="AE7EC0A4">
      <w:numFmt w:val="bullet"/>
      <w:lvlText w:val="•"/>
      <w:lvlJc w:val="left"/>
      <w:pPr>
        <w:ind w:left="1871" w:hanging="357"/>
      </w:pPr>
      <w:rPr>
        <w:rFonts w:hint="default"/>
      </w:rPr>
    </w:lvl>
    <w:lvl w:ilvl="7" w:tplc="F534843C">
      <w:numFmt w:val="bullet"/>
      <w:lvlText w:val="•"/>
      <w:lvlJc w:val="left"/>
      <w:pPr>
        <w:ind w:left="2106" w:hanging="357"/>
      </w:pPr>
      <w:rPr>
        <w:rFonts w:hint="default"/>
      </w:rPr>
    </w:lvl>
    <w:lvl w:ilvl="8" w:tplc="8C58AE4E">
      <w:numFmt w:val="bullet"/>
      <w:lvlText w:val="•"/>
      <w:lvlJc w:val="left"/>
      <w:pPr>
        <w:ind w:left="2341" w:hanging="357"/>
      </w:pPr>
      <w:rPr>
        <w:rFonts w:hint="default"/>
      </w:rPr>
    </w:lvl>
  </w:abstractNum>
  <w:abstractNum w:abstractNumId="5" w15:restartNumberingAfterBreak="0">
    <w:nsid w:val="17664746"/>
    <w:multiLevelType w:val="hybridMultilevel"/>
    <w:tmpl w:val="1C9E3720"/>
    <w:lvl w:ilvl="0" w:tplc="E15C2664">
      <w:start w:val="3"/>
      <w:numFmt w:val="bullet"/>
      <w:lvlText w:val="-"/>
      <w:lvlJc w:val="left"/>
      <w:pPr>
        <w:ind w:left="0" w:hanging="360"/>
      </w:pPr>
      <w:rPr>
        <w:rFonts w:ascii="Century Gothic" w:eastAsia="Century Gothic" w:hAnsi="Century Gothic" w:cs="Century Gothic"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87D3437"/>
    <w:multiLevelType w:val="multilevel"/>
    <w:tmpl w:val="C99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150FC"/>
    <w:multiLevelType w:val="multilevel"/>
    <w:tmpl w:val="2E6E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E44E0"/>
    <w:multiLevelType w:val="multilevel"/>
    <w:tmpl w:val="2BFE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E3CE1"/>
    <w:multiLevelType w:val="hybridMultilevel"/>
    <w:tmpl w:val="828CBB18"/>
    <w:lvl w:ilvl="0" w:tplc="2EDC29E8">
      <w:start w:val="1"/>
      <w:numFmt w:val="decimal"/>
      <w:lvlText w:val="%1."/>
      <w:lvlJc w:val="left"/>
      <w:pPr>
        <w:ind w:left="463" w:hanging="357"/>
      </w:pPr>
      <w:rPr>
        <w:rFonts w:ascii="Arial" w:eastAsia="Arial" w:hAnsi="Arial" w:cs="Arial" w:hint="default"/>
        <w:b w:val="0"/>
        <w:bCs w:val="0"/>
        <w:i w:val="0"/>
        <w:iCs w:val="0"/>
        <w:spacing w:val="-1"/>
        <w:w w:val="100"/>
        <w:sz w:val="22"/>
        <w:szCs w:val="22"/>
      </w:rPr>
    </w:lvl>
    <w:lvl w:ilvl="1" w:tplc="34E23488">
      <w:numFmt w:val="bullet"/>
      <w:lvlText w:val="•"/>
      <w:lvlJc w:val="left"/>
      <w:pPr>
        <w:ind w:left="695" w:hanging="357"/>
      </w:pPr>
      <w:rPr>
        <w:rFonts w:hint="default"/>
      </w:rPr>
    </w:lvl>
    <w:lvl w:ilvl="2" w:tplc="8BD85F18">
      <w:numFmt w:val="bullet"/>
      <w:lvlText w:val="•"/>
      <w:lvlJc w:val="left"/>
      <w:pPr>
        <w:ind w:left="930" w:hanging="357"/>
      </w:pPr>
      <w:rPr>
        <w:rFonts w:hint="default"/>
      </w:rPr>
    </w:lvl>
    <w:lvl w:ilvl="3" w:tplc="939C7588">
      <w:numFmt w:val="bullet"/>
      <w:lvlText w:val="•"/>
      <w:lvlJc w:val="left"/>
      <w:pPr>
        <w:ind w:left="1165" w:hanging="357"/>
      </w:pPr>
      <w:rPr>
        <w:rFonts w:hint="default"/>
      </w:rPr>
    </w:lvl>
    <w:lvl w:ilvl="4" w:tplc="69FED4AA">
      <w:numFmt w:val="bullet"/>
      <w:lvlText w:val="•"/>
      <w:lvlJc w:val="left"/>
      <w:pPr>
        <w:ind w:left="1400" w:hanging="357"/>
      </w:pPr>
      <w:rPr>
        <w:rFonts w:hint="default"/>
      </w:rPr>
    </w:lvl>
    <w:lvl w:ilvl="5" w:tplc="2F9CE0A0">
      <w:numFmt w:val="bullet"/>
      <w:lvlText w:val="•"/>
      <w:lvlJc w:val="left"/>
      <w:pPr>
        <w:ind w:left="1636" w:hanging="357"/>
      </w:pPr>
      <w:rPr>
        <w:rFonts w:hint="default"/>
      </w:rPr>
    </w:lvl>
    <w:lvl w:ilvl="6" w:tplc="1F267C30">
      <w:numFmt w:val="bullet"/>
      <w:lvlText w:val="•"/>
      <w:lvlJc w:val="left"/>
      <w:pPr>
        <w:ind w:left="1871" w:hanging="357"/>
      </w:pPr>
      <w:rPr>
        <w:rFonts w:hint="default"/>
      </w:rPr>
    </w:lvl>
    <w:lvl w:ilvl="7" w:tplc="E0F491DA">
      <w:numFmt w:val="bullet"/>
      <w:lvlText w:val="•"/>
      <w:lvlJc w:val="left"/>
      <w:pPr>
        <w:ind w:left="2106" w:hanging="357"/>
      </w:pPr>
      <w:rPr>
        <w:rFonts w:hint="default"/>
      </w:rPr>
    </w:lvl>
    <w:lvl w:ilvl="8" w:tplc="C8E6ADCE">
      <w:numFmt w:val="bullet"/>
      <w:lvlText w:val="•"/>
      <w:lvlJc w:val="left"/>
      <w:pPr>
        <w:ind w:left="2341" w:hanging="357"/>
      </w:pPr>
      <w:rPr>
        <w:rFonts w:hint="default"/>
      </w:rPr>
    </w:lvl>
  </w:abstractNum>
  <w:abstractNum w:abstractNumId="10" w15:restartNumberingAfterBreak="0">
    <w:nsid w:val="1DC26370"/>
    <w:multiLevelType w:val="hybridMultilevel"/>
    <w:tmpl w:val="08F4EF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82D2F"/>
    <w:multiLevelType w:val="hybridMultilevel"/>
    <w:tmpl w:val="A2982300"/>
    <w:lvl w:ilvl="0" w:tplc="2F984238">
      <w:start w:val="1"/>
      <w:numFmt w:val="decimal"/>
      <w:lvlText w:val="%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B2A31"/>
    <w:multiLevelType w:val="hybridMultilevel"/>
    <w:tmpl w:val="29A619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EC149D"/>
    <w:multiLevelType w:val="hybridMultilevel"/>
    <w:tmpl w:val="39829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E25A5"/>
    <w:multiLevelType w:val="multilevel"/>
    <w:tmpl w:val="BA48C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647EC8"/>
    <w:multiLevelType w:val="hybridMultilevel"/>
    <w:tmpl w:val="BE7AD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44A8"/>
    <w:multiLevelType w:val="hybridMultilevel"/>
    <w:tmpl w:val="8B7A59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ED48EE"/>
    <w:multiLevelType w:val="multilevel"/>
    <w:tmpl w:val="0E9CB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ED0FE9"/>
    <w:multiLevelType w:val="hybridMultilevel"/>
    <w:tmpl w:val="2A404FB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0C2A3D"/>
    <w:multiLevelType w:val="hybridMultilevel"/>
    <w:tmpl w:val="40464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06642E"/>
    <w:multiLevelType w:val="hybridMultilevel"/>
    <w:tmpl w:val="A912A7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D27A61"/>
    <w:multiLevelType w:val="hybridMultilevel"/>
    <w:tmpl w:val="B7781580"/>
    <w:lvl w:ilvl="0" w:tplc="04090001">
      <w:start w:val="1"/>
      <w:numFmt w:val="bullet"/>
      <w:lvlText w:val=""/>
      <w:lvlJc w:val="left"/>
      <w:pPr>
        <w:ind w:left="720" w:hanging="360"/>
      </w:pPr>
      <w:rPr>
        <w:rFonts w:ascii="Symbol" w:hAnsi="Symbol" w:hint="default"/>
      </w:rPr>
    </w:lvl>
    <w:lvl w:ilvl="1" w:tplc="48902C48">
      <w:numFmt w:val="bullet"/>
      <w:lvlText w:val="•"/>
      <w:lvlJc w:val="left"/>
      <w:pPr>
        <w:ind w:left="1440" w:hanging="360"/>
      </w:pPr>
      <w:rPr>
        <w:rFonts w:ascii="Century Gothic" w:eastAsia="Times New Roman" w:hAnsi="Century Gothic"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FD518A"/>
    <w:multiLevelType w:val="multilevel"/>
    <w:tmpl w:val="BDFC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1A1945"/>
    <w:multiLevelType w:val="hybridMultilevel"/>
    <w:tmpl w:val="40124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092FD7"/>
    <w:multiLevelType w:val="hybridMultilevel"/>
    <w:tmpl w:val="9C644F14"/>
    <w:lvl w:ilvl="0" w:tplc="1AAC9CFA">
      <w:start w:val="1"/>
      <w:numFmt w:val="decimal"/>
      <w:lvlText w:val="%1."/>
      <w:lvlJc w:val="left"/>
      <w:pPr>
        <w:ind w:left="927" w:hanging="360"/>
      </w:pPr>
      <w:rPr>
        <w:rFonts w:ascii="Century Gothic" w:eastAsia="Times New Roman" w:hAnsi="Century Gothic" w:cs="Arial" w:hint="default"/>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21C7E9F"/>
    <w:multiLevelType w:val="hybridMultilevel"/>
    <w:tmpl w:val="EE8E7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8C1C10"/>
    <w:multiLevelType w:val="hybridMultilevel"/>
    <w:tmpl w:val="A3A44D16"/>
    <w:lvl w:ilvl="0" w:tplc="A5E49B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1F42DF"/>
    <w:multiLevelType w:val="multilevel"/>
    <w:tmpl w:val="5C209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9144CD"/>
    <w:multiLevelType w:val="multilevel"/>
    <w:tmpl w:val="7B0AB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AA74E0"/>
    <w:multiLevelType w:val="hybridMultilevel"/>
    <w:tmpl w:val="9C84EE3A"/>
    <w:lvl w:ilvl="0" w:tplc="73447ED2">
      <w:numFmt w:val="bullet"/>
      <w:lvlText w:val="-"/>
      <w:lvlJc w:val="left"/>
      <w:pPr>
        <w:ind w:left="1080" w:hanging="360"/>
      </w:pPr>
      <w:rPr>
        <w:rFonts w:ascii="Century Gothic" w:eastAsia="Century Gothic" w:hAnsi="Century Gothic" w:cs="Century Goth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FA7741"/>
    <w:multiLevelType w:val="multilevel"/>
    <w:tmpl w:val="7A8E1A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A37C7C"/>
    <w:multiLevelType w:val="multilevel"/>
    <w:tmpl w:val="CCB8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085D43"/>
    <w:multiLevelType w:val="hybridMultilevel"/>
    <w:tmpl w:val="AE7411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59F41C2"/>
    <w:multiLevelType w:val="hybridMultilevel"/>
    <w:tmpl w:val="164A7A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60647EF"/>
    <w:multiLevelType w:val="multilevel"/>
    <w:tmpl w:val="E4F0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D00289"/>
    <w:multiLevelType w:val="hybridMultilevel"/>
    <w:tmpl w:val="C38EC4FC"/>
    <w:lvl w:ilvl="0" w:tplc="6AEAEEE8">
      <w:start w:val="1"/>
      <w:numFmt w:val="decimal"/>
      <w:lvlText w:val="%1."/>
      <w:lvlJc w:val="left"/>
      <w:pPr>
        <w:ind w:left="463" w:hanging="357"/>
      </w:pPr>
      <w:rPr>
        <w:rFonts w:ascii="Arial" w:eastAsia="Arial" w:hAnsi="Arial" w:cs="Arial" w:hint="default"/>
        <w:b w:val="0"/>
        <w:bCs w:val="0"/>
        <w:i w:val="0"/>
        <w:iCs w:val="0"/>
        <w:spacing w:val="-1"/>
        <w:w w:val="100"/>
        <w:sz w:val="22"/>
        <w:szCs w:val="22"/>
      </w:rPr>
    </w:lvl>
    <w:lvl w:ilvl="1" w:tplc="00C8550C">
      <w:numFmt w:val="bullet"/>
      <w:lvlText w:val="•"/>
      <w:lvlJc w:val="left"/>
      <w:pPr>
        <w:ind w:left="695" w:hanging="357"/>
      </w:pPr>
      <w:rPr>
        <w:rFonts w:hint="default"/>
      </w:rPr>
    </w:lvl>
    <w:lvl w:ilvl="2" w:tplc="479E0EE8">
      <w:numFmt w:val="bullet"/>
      <w:lvlText w:val="•"/>
      <w:lvlJc w:val="left"/>
      <w:pPr>
        <w:ind w:left="930" w:hanging="357"/>
      </w:pPr>
      <w:rPr>
        <w:rFonts w:hint="default"/>
      </w:rPr>
    </w:lvl>
    <w:lvl w:ilvl="3" w:tplc="52C4B2B6">
      <w:numFmt w:val="bullet"/>
      <w:lvlText w:val="•"/>
      <w:lvlJc w:val="left"/>
      <w:pPr>
        <w:ind w:left="1165" w:hanging="357"/>
      </w:pPr>
      <w:rPr>
        <w:rFonts w:hint="default"/>
      </w:rPr>
    </w:lvl>
    <w:lvl w:ilvl="4" w:tplc="8C32E418">
      <w:numFmt w:val="bullet"/>
      <w:lvlText w:val="•"/>
      <w:lvlJc w:val="left"/>
      <w:pPr>
        <w:ind w:left="1400" w:hanging="357"/>
      </w:pPr>
      <w:rPr>
        <w:rFonts w:hint="default"/>
      </w:rPr>
    </w:lvl>
    <w:lvl w:ilvl="5" w:tplc="10EC86D6">
      <w:numFmt w:val="bullet"/>
      <w:lvlText w:val="•"/>
      <w:lvlJc w:val="left"/>
      <w:pPr>
        <w:ind w:left="1636" w:hanging="357"/>
      </w:pPr>
      <w:rPr>
        <w:rFonts w:hint="default"/>
      </w:rPr>
    </w:lvl>
    <w:lvl w:ilvl="6" w:tplc="559E112A">
      <w:numFmt w:val="bullet"/>
      <w:lvlText w:val="•"/>
      <w:lvlJc w:val="left"/>
      <w:pPr>
        <w:ind w:left="1871" w:hanging="357"/>
      </w:pPr>
      <w:rPr>
        <w:rFonts w:hint="default"/>
      </w:rPr>
    </w:lvl>
    <w:lvl w:ilvl="7" w:tplc="D786C544">
      <w:numFmt w:val="bullet"/>
      <w:lvlText w:val="•"/>
      <w:lvlJc w:val="left"/>
      <w:pPr>
        <w:ind w:left="2106" w:hanging="357"/>
      </w:pPr>
      <w:rPr>
        <w:rFonts w:hint="default"/>
      </w:rPr>
    </w:lvl>
    <w:lvl w:ilvl="8" w:tplc="70481314">
      <w:numFmt w:val="bullet"/>
      <w:lvlText w:val="•"/>
      <w:lvlJc w:val="left"/>
      <w:pPr>
        <w:ind w:left="2341" w:hanging="357"/>
      </w:pPr>
      <w:rPr>
        <w:rFonts w:hint="default"/>
      </w:rPr>
    </w:lvl>
  </w:abstractNum>
  <w:abstractNum w:abstractNumId="36" w15:restartNumberingAfterBreak="0">
    <w:nsid w:val="67600DF0"/>
    <w:multiLevelType w:val="hybridMultilevel"/>
    <w:tmpl w:val="58181C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85A023F"/>
    <w:multiLevelType w:val="hybridMultilevel"/>
    <w:tmpl w:val="CFFC9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6762DF"/>
    <w:multiLevelType w:val="hybridMultilevel"/>
    <w:tmpl w:val="97D66ED8"/>
    <w:lvl w:ilvl="0" w:tplc="D4C0413A">
      <w:start w:val="1"/>
      <w:numFmt w:val="lowerLetter"/>
      <w:lvlText w:val="%1."/>
      <w:lvlJc w:val="left"/>
      <w:pPr>
        <w:tabs>
          <w:tab w:val="num" w:pos="360"/>
        </w:tabs>
        <w:ind w:left="340" w:hanging="340"/>
      </w:pPr>
      <w:rPr>
        <w:rFonts w:hint="default"/>
      </w:rPr>
    </w:lvl>
    <w:lvl w:ilvl="1" w:tplc="CA20BFD4">
      <w:start w:val="1"/>
      <w:numFmt w:val="lowerLetter"/>
      <w:lvlText w:val="%2."/>
      <w:lvlJc w:val="left"/>
      <w:pPr>
        <w:tabs>
          <w:tab w:val="num" w:pos="700"/>
        </w:tabs>
        <w:ind w:left="680" w:hanging="340"/>
      </w:pPr>
      <w:rPr>
        <w:rFonts w:ascii="Times New Roman" w:eastAsiaTheme="minorHAnsi" w:hAnsi="Times New Roman" w:cs="Times New Roman"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0F0ABE"/>
    <w:multiLevelType w:val="hybridMultilevel"/>
    <w:tmpl w:val="0986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357BAA"/>
    <w:multiLevelType w:val="multilevel"/>
    <w:tmpl w:val="0B66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1A0AC7"/>
    <w:multiLevelType w:val="hybridMultilevel"/>
    <w:tmpl w:val="4B4AB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E4CCB"/>
    <w:multiLevelType w:val="hybridMultilevel"/>
    <w:tmpl w:val="16EA79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A4D2C67"/>
    <w:multiLevelType w:val="hybridMultilevel"/>
    <w:tmpl w:val="3132D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F08D6"/>
    <w:multiLevelType w:val="hybridMultilevel"/>
    <w:tmpl w:val="3084BB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DE02EA"/>
    <w:multiLevelType w:val="hybridMultilevel"/>
    <w:tmpl w:val="E7682944"/>
    <w:lvl w:ilvl="0" w:tplc="7CC07584">
      <w:start w:val="1"/>
      <w:numFmt w:val="decimal"/>
      <w:lvlText w:val="%1."/>
      <w:lvlJc w:val="left"/>
      <w:pPr>
        <w:ind w:left="463" w:hanging="357"/>
      </w:pPr>
      <w:rPr>
        <w:rFonts w:ascii="Arial" w:eastAsia="Arial" w:hAnsi="Arial" w:cs="Arial" w:hint="default"/>
        <w:b w:val="0"/>
        <w:bCs w:val="0"/>
        <w:i w:val="0"/>
        <w:iCs w:val="0"/>
        <w:spacing w:val="-1"/>
        <w:w w:val="100"/>
        <w:sz w:val="22"/>
        <w:szCs w:val="22"/>
      </w:rPr>
    </w:lvl>
    <w:lvl w:ilvl="1" w:tplc="A81CD18C">
      <w:numFmt w:val="bullet"/>
      <w:lvlText w:val="•"/>
      <w:lvlJc w:val="left"/>
      <w:pPr>
        <w:ind w:left="695" w:hanging="357"/>
      </w:pPr>
      <w:rPr>
        <w:rFonts w:hint="default"/>
      </w:rPr>
    </w:lvl>
    <w:lvl w:ilvl="2" w:tplc="5CCECA4E">
      <w:numFmt w:val="bullet"/>
      <w:lvlText w:val="•"/>
      <w:lvlJc w:val="left"/>
      <w:pPr>
        <w:ind w:left="930" w:hanging="357"/>
      </w:pPr>
      <w:rPr>
        <w:rFonts w:hint="default"/>
      </w:rPr>
    </w:lvl>
    <w:lvl w:ilvl="3" w:tplc="ACA0188C">
      <w:numFmt w:val="bullet"/>
      <w:lvlText w:val="•"/>
      <w:lvlJc w:val="left"/>
      <w:pPr>
        <w:ind w:left="1165" w:hanging="357"/>
      </w:pPr>
      <w:rPr>
        <w:rFonts w:hint="default"/>
      </w:rPr>
    </w:lvl>
    <w:lvl w:ilvl="4" w:tplc="369C6032">
      <w:numFmt w:val="bullet"/>
      <w:lvlText w:val="•"/>
      <w:lvlJc w:val="left"/>
      <w:pPr>
        <w:ind w:left="1400" w:hanging="357"/>
      </w:pPr>
      <w:rPr>
        <w:rFonts w:hint="default"/>
      </w:rPr>
    </w:lvl>
    <w:lvl w:ilvl="5" w:tplc="CB622482">
      <w:numFmt w:val="bullet"/>
      <w:lvlText w:val="•"/>
      <w:lvlJc w:val="left"/>
      <w:pPr>
        <w:ind w:left="1636" w:hanging="357"/>
      </w:pPr>
      <w:rPr>
        <w:rFonts w:hint="default"/>
      </w:rPr>
    </w:lvl>
    <w:lvl w:ilvl="6" w:tplc="DF78AEDA">
      <w:numFmt w:val="bullet"/>
      <w:lvlText w:val="•"/>
      <w:lvlJc w:val="left"/>
      <w:pPr>
        <w:ind w:left="1871" w:hanging="357"/>
      </w:pPr>
      <w:rPr>
        <w:rFonts w:hint="default"/>
      </w:rPr>
    </w:lvl>
    <w:lvl w:ilvl="7" w:tplc="5EFC7CA8">
      <w:numFmt w:val="bullet"/>
      <w:lvlText w:val="•"/>
      <w:lvlJc w:val="left"/>
      <w:pPr>
        <w:ind w:left="2106" w:hanging="357"/>
      </w:pPr>
      <w:rPr>
        <w:rFonts w:hint="default"/>
      </w:rPr>
    </w:lvl>
    <w:lvl w:ilvl="8" w:tplc="AB8C955A">
      <w:numFmt w:val="bullet"/>
      <w:lvlText w:val="•"/>
      <w:lvlJc w:val="left"/>
      <w:pPr>
        <w:ind w:left="2341" w:hanging="357"/>
      </w:pPr>
      <w:rPr>
        <w:rFonts w:hint="default"/>
      </w:rPr>
    </w:lvl>
  </w:abstractNum>
  <w:num w:numId="1" w16cid:durableId="528252668">
    <w:abstractNumId w:val="18"/>
  </w:num>
  <w:num w:numId="2" w16cid:durableId="195966624">
    <w:abstractNumId w:val="20"/>
  </w:num>
  <w:num w:numId="3" w16cid:durableId="2094468036">
    <w:abstractNumId w:val="26"/>
  </w:num>
  <w:num w:numId="4" w16cid:durableId="1668678017">
    <w:abstractNumId w:val="29"/>
  </w:num>
  <w:num w:numId="5" w16cid:durableId="1246646023">
    <w:abstractNumId w:val="16"/>
  </w:num>
  <w:num w:numId="6" w16cid:durableId="1582056207">
    <w:abstractNumId w:val="36"/>
  </w:num>
  <w:num w:numId="7" w16cid:durableId="2136026200">
    <w:abstractNumId w:val="38"/>
  </w:num>
  <w:num w:numId="8" w16cid:durableId="2102025622">
    <w:abstractNumId w:val="44"/>
  </w:num>
  <w:num w:numId="9" w16cid:durableId="229848673">
    <w:abstractNumId w:val="23"/>
  </w:num>
  <w:num w:numId="10" w16cid:durableId="926159330">
    <w:abstractNumId w:val="19"/>
  </w:num>
  <w:num w:numId="11" w16cid:durableId="1301571690">
    <w:abstractNumId w:val="41"/>
  </w:num>
  <w:num w:numId="12" w16cid:durableId="411898693">
    <w:abstractNumId w:val="5"/>
  </w:num>
  <w:num w:numId="13" w16cid:durableId="2021812215">
    <w:abstractNumId w:val="35"/>
  </w:num>
  <w:num w:numId="14" w16cid:durableId="318046522">
    <w:abstractNumId w:val="9"/>
  </w:num>
  <w:num w:numId="15" w16cid:durableId="681779400">
    <w:abstractNumId w:val="45"/>
  </w:num>
  <w:num w:numId="16" w16cid:durableId="163515213">
    <w:abstractNumId w:val="4"/>
  </w:num>
  <w:num w:numId="17" w16cid:durableId="1625117885">
    <w:abstractNumId w:val="11"/>
  </w:num>
  <w:num w:numId="18" w16cid:durableId="921135305">
    <w:abstractNumId w:val="21"/>
  </w:num>
  <w:num w:numId="19" w16cid:durableId="1008600508">
    <w:abstractNumId w:val="13"/>
  </w:num>
  <w:num w:numId="20" w16cid:durableId="1976837448">
    <w:abstractNumId w:val="25"/>
  </w:num>
  <w:num w:numId="21" w16cid:durableId="45645638">
    <w:abstractNumId w:val="39"/>
  </w:num>
  <w:num w:numId="22" w16cid:durableId="959606149">
    <w:abstractNumId w:val="15"/>
  </w:num>
  <w:num w:numId="23" w16cid:durableId="1323779073">
    <w:abstractNumId w:val="6"/>
  </w:num>
  <w:num w:numId="24" w16cid:durableId="68617756">
    <w:abstractNumId w:val="0"/>
  </w:num>
  <w:num w:numId="25" w16cid:durableId="1973897865">
    <w:abstractNumId w:val="10"/>
  </w:num>
  <w:num w:numId="26" w16cid:durableId="413671999">
    <w:abstractNumId w:val="43"/>
  </w:num>
  <w:num w:numId="27" w16cid:durableId="449934552">
    <w:abstractNumId w:val="28"/>
  </w:num>
  <w:num w:numId="28" w16cid:durableId="1735162151">
    <w:abstractNumId w:val="14"/>
  </w:num>
  <w:num w:numId="29" w16cid:durableId="92828004">
    <w:abstractNumId w:val="7"/>
  </w:num>
  <w:num w:numId="30" w16cid:durableId="264700895">
    <w:abstractNumId w:val="31"/>
  </w:num>
  <w:num w:numId="31" w16cid:durableId="2105494384">
    <w:abstractNumId w:val="17"/>
  </w:num>
  <w:num w:numId="32" w16cid:durableId="1243295650">
    <w:abstractNumId w:val="22"/>
  </w:num>
  <w:num w:numId="33" w16cid:durableId="27418449">
    <w:abstractNumId w:val="27"/>
  </w:num>
  <w:num w:numId="34" w16cid:durableId="708187691">
    <w:abstractNumId w:val="1"/>
  </w:num>
  <w:num w:numId="35" w16cid:durableId="999894018">
    <w:abstractNumId w:val="12"/>
  </w:num>
  <w:num w:numId="36" w16cid:durableId="1046563586">
    <w:abstractNumId w:val="32"/>
  </w:num>
  <w:num w:numId="37" w16cid:durableId="1566649823">
    <w:abstractNumId w:val="33"/>
  </w:num>
  <w:num w:numId="38" w16cid:durableId="1446122723">
    <w:abstractNumId w:val="42"/>
  </w:num>
  <w:num w:numId="39" w16cid:durableId="977153363">
    <w:abstractNumId w:val="24"/>
  </w:num>
  <w:num w:numId="40" w16cid:durableId="958300081">
    <w:abstractNumId w:val="8"/>
  </w:num>
  <w:num w:numId="41" w16cid:durableId="693533758">
    <w:abstractNumId w:val="2"/>
  </w:num>
  <w:num w:numId="42" w16cid:durableId="1977371025">
    <w:abstractNumId w:val="40"/>
  </w:num>
  <w:num w:numId="43" w16cid:durableId="1810131545">
    <w:abstractNumId w:val="3"/>
  </w:num>
  <w:num w:numId="44" w16cid:durableId="1231842950">
    <w:abstractNumId w:val="37"/>
  </w:num>
  <w:num w:numId="45" w16cid:durableId="791823566">
    <w:abstractNumId w:val="34"/>
  </w:num>
  <w:num w:numId="46" w16cid:durableId="5891957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BE"/>
    <w:rsid w:val="00007611"/>
    <w:rsid w:val="000174BF"/>
    <w:rsid w:val="000217BF"/>
    <w:rsid w:val="000249CD"/>
    <w:rsid w:val="000372F5"/>
    <w:rsid w:val="00040BB7"/>
    <w:rsid w:val="000449D9"/>
    <w:rsid w:val="00067118"/>
    <w:rsid w:val="00070482"/>
    <w:rsid w:val="0007514F"/>
    <w:rsid w:val="000773F0"/>
    <w:rsid w:val="00082CE6"/>
    <w:rsid w:val="00092A0E"/>
    <w:rsid w:val="000A611F"/>
    <w:rsid w:val="000B0829"/>
    <w:rsid w:val="000B1072"/>
    <w:rsid w:val="000D108F"/>
    <w:rsid w:val="000D233A"/>
    <w:rsid w:val="000D4CC4"/>
    <w:rsid w:val="000D501C"/>
    <w:rsid w:val="000E416A"/>
    <w:rsid w:val="000E555E"/>
    <w:rsid w:val="000F0EE1"/>
    <w:rsid w:val="000F0EE5"/>
    <w:rsid w:val="000F70CB"/>
    <w:rsid w:val="00111D22"/>
    <w:rsid w:val="00113457"/>
    <w:rsid w:val="00117026"/>
    <w:rsid w:val="00125012"/>
    <w:rsid w:val="001306A1"/>
    <w:rsid w:val="00142C29"/>
    <w:rsid w:val="00146F50"/>
    <w:rsid w:val="0014782C"/>
    <w:rsid w:val="001544A5"/>
    <w:rsid w:val="00162C6B"/>
    <w:rsid w:val="00164B55"/>
    <w:rsid w:val="00170FC3"/>
    <w:rsid w:val="00175124"/>
    <w:rsid w:val="00175D8F"/>
    <w:rsid w:val="00191B4D"/>
    <w:rsid w:val="001B3F50"/>
    <w:rsid w:val="001B40EE"/>
    <w:rsid w:val="001C0D2B"/>
    <w:rsid w:val="001C1DFE"/>
    <w:rsid w:val="001C2B13"/>
    <w:rsid w:val="001D03C4"/>
    <w:rsid w:val="001E7DBF"/>
    <w:rsid w:val="001F08B0"/>
    <w:rsid w:val="00207559"/>
    <w:rsid w:val="00213538"/>
    <w:rsid w:val="0023710D"/>
    <w:rsid w:val="0024007C"/>
    <w:rsid w:val="00242CF3"/>
    <w:rsid w:val="00244CC3"/>
    <w:rsid w:val="002477D5"/>
    <w:rsid w:val="002510A0"/>
    <w:rsid w:val="00254E64"/>
    <w:rsid w:val="00262DA9"/>
    <w:rsid w:val="00265925"/>
    <w:rsid w:val="002738B1"/>
    <w:rsid w:val="0028237B"/>
    <w:rsid w:val="00283D2D"/>
    <w:rsid w:val="00284E52"/>
    <w:rsid w:val="002853DF"/>
    <w:rsid w:val="0028601E"/>
    <w:rsid w:val="00291945"/>
    <w:rsid w:val="00293EE0"/>
    <w:rsid w:val="002C15FE"/>
    <w:rsid w:val="002C30E9"/>
    <w:rsid w:val="002C59EF"/>
    <w:rsid w:val="002D370B"/>
    <w:rsid w:val="002D4F00"/>
    <w:rsid w:val="002E3DF3"/>
    <w:rsid w:val="002E5EE3"/>
    <w:rsid w:val="003031D0"/>
    <w:rsid w:val="00312F65"/>
    <w:rsid w:val="00317CE6"/>
    <w:rsid w:val="0032109E"/>
    <w:rsid w:val="00321DEC"/>
    <w:rsid w:val="00332020"/>
    <w:rsid w:val="00334FC1"/>
    <w:rsid w:val="00340B2B"/>
    <w:rsid w:val="00340F88"/>
    <w:rsid w:val="00350B8E"/>
    <w:rsid w:val="003510C6"/>
    <w:rsid w:val="0036074E"/>
    <w:rsid w:val="003612CF"/>
    <w:rsid w:val="003619E5"/>
    <w:rsid w:val="00365D75"/>
    <w:rsid w:val="0037218B"/>
    <w:rsid w:val="00373D7C"/>
    <w:rsid w:val="003829E5"/>
    <w:rsid w:val="003B3B4F"/>
    <w:rsid w:val="003C26B7"/>
    <w:rsid w:val="003C50A7"/>
    <w:rsid w:val="003D0B80"/>
    <w:rsid w:val="003D4A08"/>
    <w:rsid w:val="003E42E6"/>
    <w:rsid w:val="0040498E"/>
    <w:rsid w:val="00412473"/>
    <w:rsid w:val="00427923"/>
    <w:rsid w:val="00430A0C"/>
    <w:rsid w:val="00433AEF"/>
    <w:rsid w:val="00433C38"/>
    <w:rsid w:val="00435B34"/>
    <w:rsid w:val="00437D9F"/>
    <w:rsid w:val="004412A4"/>
    <w:rsid w:val="00446215"/>
    <w:rsid w:val="004478BB"/>
    <w:rsid w:val="00447B8C"/>
    <w:rsid w:val="00456CDC"/>
    <w:rsid w:val="00463A07"/>
    <w:rsid w:val="00476D85"/>
    <w:rsid w:val="004805A9"/>
    <w:rsid w:val="00493404"/>
    <w:rsid w:val="004B1FE1"/>
    <w:rsid w:val="004B56EC"/>
    <w:rsid w:val="004D17F0"/>
    <w:rsid w:val="004D3E4A"/>
    <w:rsid w:val="004D6B0A"/>
    <w:rsid w:val="004D7EAD"/>
    <w:rsid w:val="004E04DB"/>
    <w:rsid w:val="004E4714"/>
    <w:rsid w:val="00506E70"/>
    <w:rsid w:val="00511744"/>
    <w:rsid w:val="00513134"/>
    <w:rsid w:val="005145F5"/>
    <w:rsid w:val="005314C4"/>
    <w:rsid w:val="005328CE"/>
    <w:rsid w:val="00541942"/>
    <w:rsid w:val="00544C56"/>
    <w:rsid w:val="00551970"/>
    <w:rsid w:val="00574DE0"/>
    <w:rsid w:val="00580F2A"/>
    <w:rsid w:val="00582512"/>
    <w:rsid w:val="00582573"/>
    <w:rsid w:val="005905E6"/>
    <w:rsid w:val="00591133"/>
    <w:rsid w:val="005A350B"/>
    <w:rsid w:val="005A4F6E"/>
    <w:rsid w:val="005B5301"/>
    <w:rsid w:val="005C4DCA"/>
    <w:rsid w:val="005C7ED9"/>
    <w:rsid w:val="005D339E"/>
    <w:rsid w:val="005E2A37"/>
    <w:rsid w:val="005F1FE7"/>
    <w:rsid w:val="0060297E"/>
    <w:rsid w:val="00604CA3"/>
    <w:rsid w:val="006114DE"/>
    <w:rsid w:val="00625A2A"/>
    <w:rsid w:val="00626575"/>
    <w:rsid w:val="00626940"/>
    <w:rsid w:val="006270D8"/>
    <w:rsid w:val="00627C68"/>
    <w:rsid w:val="00631784"/>
    <w:rsid w:val="006338C2"/>
    <w:rsid w:val="006338F0"/>
    <w:rsid w:val="0064029E"/>
    <w:rsid w:val="00641792"/>
    <w:rsid w:val="006436BD"/>
    <w:rsid w:val="00651C72"/>
    <w:rsid w:val="00654037"/>
    <w:rsid w:val="006555C0"/>
    <w:rsid w:val="00656633"/>
    <w:rsid w:val="00662AC7"/>
    <w:rsid w:val="00663A63"/>
    <w:rsid w:val="00663A67"/>
    <w:rsid w:val="00675AC9"/>
    <w:rsid w:val="0068205E"/>
    <w:rsid w:val="00682316"/>
    <w:rsid w:val="00687C0B"/>
    <w:rsid w:val="00693192"/>
    <w:rsid w:val="00697D23"/>
    <w:rsid w:val="006B7A25"/>
    <w:rsid w:val="006C1E2A"/>
    <w:rsid w:val="006C5DB8"/>
    <w:rsid w:val="006E1CE9"/>
    <w:rsid w:val="006E5180"/>
    <w:rsid w:val="006E61B5"/>
    <w:rsid w:val="006E67A5"/>
    <w:rsid w:val="006F14A0"/>
    <w:rsid w:val="006F35F9"/>
    <w:rsid w:val="0072313B"/>
    <w:rsid w:val="00732734"/>
    <w:rsid w:val="00737C9A"/>
    <w:rsid w:val="00740B23"/>
    <w:rsid w:val="00741431"/>
    <w:rsid w:val="00744218"/>
    <w:rsid w:val="00744E34"/>
    <w:rsid w:val="00745266"/>
    <w:rsid w:val="00747940"/>
    <w:rsid w:val="00756072"/>
    <w:rsid w:val="007569E9"/>
    <w:rsid w:val="007620B4"/>
    <w:rsid w:val="0076534F"/>
    <w:rsid w:val="00780CD9"/>
    <w:rsid w:val="007973CC"/>
    <w:rsid w:val="007A1B73"/>
    <w:rsid w:val="007A2B55"/>
    <w:rsid w:val="007A6070"/>
    <w:rsid w:val="007C0D65"/>
    <w:rsid w:val="007D2677"/>
    <w:rsid w:val="007E1344"/>
    <w:rsid w:val="007E5BC6"/>
    <w:rsid w:val="007F1EB3"/>
    <w:rsid w:val="007F4773"/>
    <w:rsid w:val="007F6E18"/>
    <w:rsid w:val="00813F90"/>
    <w:rsid w:val="008143A9"/>
    <w:rsid w:val="008154CB"/>
    <w:rsid w:val="0081699F"/>
    <w:rsid w:val="00823541"/>
    <w:rsid w:val="00835D9A"/>
    <w:rsid w:val="0086036C"/>
    <w:rsid w:val="00861E00"/>
    <w:rsid w:val="00871983"/>
    <w:rsid w:val="00876ED4"/>
    <w:rsid w:val="008960B3"/>
    <w:rsid w:val="008A4ED7"/>
    <w:rsid w:val="008C1FBE"/>
    <w:rsid w:val="008D4E83"/>
    <w:rsid w:val="008D6794"/>
    <w:rsid w:val="008D6E36"/>
    <w:rsid w:val="008E2EBC"/>
    <w:rsid w:val="008E383B"/>
    <w:rsid w:val="008E71BB"/>
    <w:rsid w:val="008F1B74"/>
    <w:rsid w:val="008F1E6A"/>
    <w:rsid w:val="008F4DD0"/>
    <w:rsid w:val="0090629C"/>
    <w:rsid w:val="00921D7C"/>
    <w:rsid w:val="00923469"/>
    <w:rsid w:val="009332C4"/>
    <w:rsid w:val="00942EF9"/>
    <w:rsid w:val="0094417B"/>
    <w:rsid w:val="00946830"/>
    <w:rsid w:val="009500F3"/>
    <w:rsid w:val="00965FCF"/>
    <w:rsid w:val="00974681"/>
    <w:rsid w:val="00974B29"/>
    <w:rsid w:val="00975C97"/>
    <w:rsid w:val="00976DA9"/>
    <w:rsid w:val="0098088C"/>
    <w:rsid w:val="0098108F"/>
    <w:rsid w:val="009841AF"/>
    <w:rsid w:val="00987281"/>
    <w:rsid w:val="0099423B"/>
    <w:rsid w:val="00995172"/>
    <w:rsid w:val="009B1B40"/>
    <w:rsid w:val="009B3A22"/>
    <w:rsid w:val="009B4B72"/>
    <w:rsid w:val="009C2FB6"/>
    <w:rsid w:val="009C54CA"/>
    <w:rsid w:val="009D754E"/>
    <w:rsid w:val="009E2D17"/>
    <w:rsid w:val="009F3C2C"/>
    <w:rsid w:val="00A00AB3"/>
    <w:rsid w:val="00A01C63"/>
    <w:rsid w:val="00A10CD9"/>
    <w:rsid w:val="00A11134"/>
    <w:rsid w:val="00A11193"/>
    <w:rsid w:val="00A117B6"/>
    <w:rsid w:val="00A2620E"/>
    <w:rsid w:val="00A32A07"/>
    <w:rsid w:val="00A45B0A"/>
    <w:rsid w:val="00A735EC"/>
    <w:rsid w:val="00A769F7"/>
    <w:rsid w:val="00A8420C"/>
    <w:rsid w:val="00A85DC4"/>
    <w:rsid w:val="00A90421"/>
    <w:rsid w:val="00A93FAA"/>
    <w:rsid w:val="00AB15BF"/>
    <w:rsid w:val="00AB35A8"/>
    <w:rsid w:val="00AB4569"/>
    <w:rsid w:val="00AB68A9"/>
    <w:rsid w:val="00AC744C"/>
    <w:rsid w:val="00AE5D49"/>
    <w:rsid w:val="00AF5DBD"/>
    <w:rsid w:val="00AF707B"/>
    <w:rsid w:val="00AF7873"/>
    <w:rsid w:val="00B134DD"/>
    <w:rsid w:val="00B14E98"/>
    <w:rsid w:val="00B167AF"/>
    <w:rsid w:val="00B17E54"/>
    <w:rsid w:val="00B34472"/>
    <w:rsid w:val="00B57938"/>
    <w:rsid w:val="00B61ECC"/>
    <w:rsid w:val="00B732CE"/>
    <w:rsid w:val="00B75080"/>
    <w:rsid w:val="00B83A40"/>
    <w:rsid w:val="00B90870"/>
    <w:rsid w:val="00BA1F19"/>
    <w:rsid w:val="00BA6656"/>
    <w:rsid w:val="00BB3CCA"/>
    <w:rsid w:val="00BC0FD4"/>
    <w:rsid w:val="00BC1156"/>
    <w:rsid w:val="00BC62E9"/>
    <w:rsid w:val="00BC71D2"/>
    <w:rsid w:val="00BD51AC"/>
    <w:rsid w:val="00BE1AE5"/>
    <w:rsid w:val="00BF4976"/>
    <w:rsid w:val="00BF5643"/>
    <w:rsid w:val="00C12643"/>
    <w:rsid w:val="00C307BB"/>
    <w:rsid w:val="00C458A3"/>
    <w:rsid w:val="00C47A06"/>
    <w:rsid w:val="00C54746"/>
    <w:rsid w:val="00C55E2A"/>
    <w:rsid w:val="00C637CE"/>
    <w:rsid w:val="00C64CA8"/>
    <w:rsid w:val="00C64EBA"/>
    <w:rsid w:val="00C66F99"/>
    <w:rsid w:val="00C74864"/>
    <w:rsid w:val="00C8033E"/>
    <w:rsid w:val="00C8646A"/>
    <w:rsid w:val="00C8662F"/>
    <w:rsid w:val="00C92F55"/>
    <w:rsid w:val="00CA4ED5"/>
    <w:rsid w:val="00CC087A"/>
    <w:rsid w:val="00CC13CC"/>
    <w:rsid w:val="00CC1E20"/>
    <w:rsid w:val="00CC31EA"/>
    <w:rsid w:val="00CC3810"/>
    <w:rsid w:val="00CC3F57"/>
    <w:rsid w:val="00CD6191"/>
    <w:rsid w:val="00CD68DF"/>
    <w:rsid w:val="00D1176C"/>
    <w:rsid w:val="00D11CB5"/>
    <w:rsid w:val="00D14840"/>
    <w:rsid w:val="00D30E0C"/>
    <w:rsid w:val="00D56B3D"/>
    <w:rsid w:val="00D6388B"/>
    <w:rsid w:val="00D67218"/>
    <w:rsid w:val="00D72258"/>
    <w:rsid w:val="00D75852"/>
    <w:rsid w:val="00D80075"/>
    <w:rsid w:val="00D86475"/>
    <w:rsid w:val="00D8700E"/>
    <w:rsid w:val="00D87848"/>
    <w:rsid w:val="00D90E6D"/>
    <w:rsid w:val="00D9281D"/>
    <w:rsid w:val="00DB5FAD"/>
    <w:rsid w:val="00DC059F"/>
    <w:rsid w:val="00DC0EFD"/>
    <w:rsid w:val="00DC224A"/>
    <w:rsid w:val="00DC6AD6"/>
    <w:rsid w:val="00DD1BFA"/>
    <w:rsid w:val="00DD2C57"/>
    <w:rsid w:val="00DD43EA"/>
    <w:rsid w:val="00DE2274"/>
    <w:rsid w:val="00DE3DFE"/>
    <w:rsid w:val="00DF55EA"/>
    <w:rsid w:val="00DF5AE2"/>
    <w:rsid w:val="00E14026"/>
    <w:rsid w:val="00E17737"/>
    <w:rsid w:val="00E20543"/>
    <w:rsid w:val="00E5326C"/>
    <w:rsid w:val="00E54D9D"/>
    <w:rsid w:val="00E5694B"/>
    <w:rsid w:val="00E64A86"/>
    <w:rsid w:val="00E66AB4"/>
    <w:rsid w:val="00E83A4E"/>
    <w:rsid w:val="00E86042"/>
    <w:rsid w:val="00E860F0"/>
    <w:rsid w:val="00E86109"/>
    <w:rsid w:val="00E94BB8"/>
    <w:rsid w:val="00EA0E9A"/>
    <w:rsid w:val="00EA49B3"/>
    <w:rsid w:val="00EB399A"/>
    <w:rsid w:val="00EB66F5"/>
    <w:rsid w:val="00EC286E"/>
    <w:rsid w:val="00EC42B9"/>
    <w:rsid w:val="00EC6247"/>
    <w:rsid w:val="00ED1203"/>
    <w:rsid w:val="00ED3DF8"/>
    <w:rsid w:val="00ED6C8C"/>
    <w:rsid w:val="00EE36EC"/>
    <w:rsid w:val="00EF5FFD"/>
    <w:rsid w:val="00F10547"/>
    <w:rsid w:val="00F11B0D"/>
    <w:rsid w:val="00F14416"/>
    <w:rsid w:val="00F26A1B"/>
    <w:rsid w:val="00F36C7B"/>
    <w:rsid w:val="00F40EF9"/>
    <w:rsid w:val="00F42F76"/>
    <w:rsid w:val="00F47F22"/>
    <w:rsid w:val="00F51C0F"/>
    <w:rsid w:val="00F6033C"/>
    <w:rsid w:val="00F61160"/>
    <w:rsid w:val="00F72262"/>
    <w:rsid w:val="00F73FDF"/>
    <w:rsid w:val="00F75933"/>
    <w:rsid w:val="00F77DFB"/>
    <w:rsid w:val="00F85D5F"/>
    <w:rsid w:val="00F913BB"/>
    <w:rsid w:val="00FA0DA1"/>
    <w:rsid w:val="00FB1899"/>
    <w:rsid w:val="00FC057B"/>
    <w:rsid w:val="00FC2D79"/>
    <w:rsid w:val="00FD0366"/>
    <w:rsid w:val="00FD6C20"/>
    <w:rsid w:val="00FD7B5C"/>
    <w:rsid w:val="00FE642D"/>
    <w:rsid w:val="00FF06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EDC2"/>
  <w15:docId w15:val="{CC698D48-7095-1C4C-942A-220A0058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5B"/>
    <w:rPr>
      <w:lang w:val="en-ID"/>
    </w:rPr>
  </w:style>
  <w:style w:type="paragraph" w:styleId="Heading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lang w:val="id-ID"/>
    </w:rPr>
  </w:style>
  <w:style w:type="paragraph" w:styleId="Heading2">
    <w:name w:val="heading 2"/>
    <w:basedOn w:val="Normal"/>
    <w:next w:val="Normal"/>
    <w:link w:val="Heading2Char"/>
    <w:uiPriority w:val="9"/>
    <w:unhideWhenUsed/>
    <w:qFormat/>
    <w:rsid w:val="006054EE"/>
    <w:pPr>
      <w:keepNext/>
      <w:spacing w:before="240" w:after="60" w:line="276" w:lineRule="auto"/>
      <w:outlineLvl w:val="1"/>
    </w:pPr>
    <w:rPr>
      <w:rFonts w:ascii="Calibri Light" w:hAnsi="Calibri Light"/>
      <w:b/>
      <w:bCs/>
      <w:i/>
      <w:iCs/>
      <w:sz w:val="28"/>
      <w:szCs w:val="28"/>
      <w:lang w:val="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id-ID"/>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id-ID"/>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id-ID"/>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id-ID"/>
    </w:rPr>
  </w:style>
  <w:style w:type="character" w:styleId="FootnoteReference">
    <w:name w:val="footnote reference"/>
    <w:uiPriority w:val="99"/>
    <w:unhideWhenUsed/>
    <w:rPr>
      <w:vertAlign w:val="superscript"/>
    </w:rPr>
  </w:style>
  <w:style w:type="character" w:styleId="Hyperlink">
    <w:name w:val="Hyperlink"/>
    <w:uiPriority w:val="99"/>
    <w:unhideWhenUsed/>
    <w:rPr>
      <w:color w:val="0563C1"/>
      <w:u w:val="singl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FootnoteTextChar">
    <w:name w:val="Footnote Text Char"/>
    <w:link w:val="FootnoteText"/>
    <w:qFormat/>
    <w:rPr>
      <w:lang w:val="id-ID"/>
    </w:rPr>
  </w:style>
  <w:style w:type="paragraph" w:styleId="Footer">
    <w:name w:val="footer"/>
    <w:basedOn w:val="Normal"/>
    <w:link w:val="FooterChar"/>
    <w:uiPriority w:val="99"/>
    <w:unhideWhenUsed/>
    <w:pPr>
      <w:tabs>
        <w:tab w:val="center" w:pos="4513"/>
        <w:tab w:val="right" w:pos="9026"/>
      </w:tabs>
    </w:pPr>
    <w:rPr>
      <w:rFonts w:ascii="Calibri" w:eastAsia="Calibri" w:hAnsi="Calibri" w:cs="Calibri"/>
      <w:sz w:val="22"/>
      <w:szCs w:val="22"/>
      <w:lang w:val="id-ID"/>
    </w:rPr>
  </w:style>
  <w:style w:type="paragraph" w:styleId="Caption">
    <w:name w:val="caption"/>
    <w:basedOn w:val="Normal"/>
    <w:next w:val="Normal"/>
    <w:uiPriority w:val="35"/>
    <w:qFormat/>
    <w:pPr>
      <w:spacing w:after="200"/>
    </w:pPr>
    <w:rPr>
      <w:rFonts w:ascii="Calibri" w:eastAsia="Calibri" w:hAnsi="Calibri" w:cs="Calibri"/>
      <w:i/>
      <w:iCs/>
      <w:color w:val="44546A"/>
      <w:sz w:val="18"/>
      <w:szCs w:val="18"/>
      <w:lang w:val="id-ID"/>
    </w:rPr>
  </w:style>
  <w:style w:type="paragraph" w:styleId="Header">
    <w:name w:val="header"/>
    <w:basedOn w:val="Normal"/>
    <w:link w:val="HeaderChar"/>
    <w:uiPriority w:val="99"/>
    <w:unhideWhenUsed/>
    <w:pPr>
      <w:tabs>
        <w:tab w:val="center" w:pos="4513"/>
        <w:tab w:val="right" w:pos="9026"/>
      </w:tabs>
    </w:pPr>
    <w:rPr>
      <w:rFonts w:ascii="Calibri" w:eastAsia="Calibri" w:hAnsi="Calibri" w:cs="Calibri"/>
      <w:sz w:val="22"/>
      <w:szCs w:val="22"/>
      <w:lang w:val="id-ID"/>
    </w:rPr>
  </w:style>
  <w:style w:type="paragraph" w:styleId="BalloonText">
    <w:name w:val="Balloon Text"/>
    <w:basedOn w:val="Normal"/>
    <w:link w:val="BalloonTextChar"/>
    <w:uiPriority w:val="99"/>
    <w:unhideWhenUsed/>
    <w:rPr>
      <w:rFonts w:ascii="Tahoma" w:eastAsia="Calibri" w:hAnsi="Tahoma" w:cs="Tahoma"/>
      <w:sz w:val="16"/>
      <w:szCs w:val="16"/>
      <w:lang w:val="id-ID"/>
    </w:rPr>
  </w:style>
  <w:style w:type="paragraph" w:styleId="FootnoteText">
    <w:name w:val="footnote text"/>
    <w:basedOn w:val="Normal"/>
    <w:link w:val="FootnoteTextChar"/>
    <w:unhideWhenUsed/>
    <w:qFormat/>
    <w:pPr>
      <w:spacing w:after="160" w:line="259" w:lineRule="auto"/>
    </w:pPr>
    <w:rPr>
      <w:rFonts w:ascii="Calibri" w:eastAsia="Calibri" w:hAnsi="Calibri" w:cs="Calibri"/>
      <w:sz w:val="20"/>
      <w:szCs w:val="20"/>
      <w:lang w:val="id-ID"/>
    </w:rPr>
  </w:style>
  <w:style w:type="paragraph" w:styleId="CommentText">
    <w:name w:val="annotation text"/>
    <w:basedOn w:val="Normal"/>
    <w:link w:val="CommentTextChar"/>
    <w:uiPriority w:val="99"/>
    <w:unhideWhenUsed/>
    <w:pPr>
      <w:spacing w:after="160" w:line="259" w:lineRule="auto"/>
    </w:pPr>
    <w:rPr>
      <w:rFonts w:ascii="Calibri" w:eastAsia="Calibri" w:hAnsi="Calibri" w:cs="Calibri"/>
      <w:sz w:val="22"/>
      <w:szCs w:val="22"/>
      <w:lang w:val="id-ID"/>
    </w:rPr>
  </w:style>
  <w:style w:type="paragraph" w:styleId="ListParagraph">
    <w:name w:val="List Paragraph"/>
    <w:aliases w:val="Body of text,sub de titre 4,ANNEX,SUB BAB2,TABEL,Body Text Char1,Char Char2,List Paragraph2,Char Char21,kepala,Dalam Tabel,First Level Outline,List Paragraph1,Colorful List - Accent 11,skripsi,rpp3,Medium Grid 1 - Accent 21,Body of text+1"/>
    <w:basedOn w:val="Normal"/>
    <w:link w:val="ListParagraphChar"/>
    <w:uiPriority w:val="34"/>
    <w:qFormat/>
    <w:pPr>
      <w:spacing w:after="160" w:line="259" w:lineRule="auto"/>
      <w:ind w:left="720"/>
      <w:contextualSpacing/>
    </w:pPr>
    <w:rPr>
      <w:rFonts w:ascii="Calibri" w:eastAsia="Calibri" w:hAnsi="Calibri" w:cs="Calibri"/>
      <w:sz w:val="22"/>
      <w:szCs w:val="22"/>
      <w:lang w:val="id-ID"/>
    </w:rPr>
  </w:style>
  <w:style w:type="paragraph" w:customStyle="1" w:styleId="Default">
    <w:name w:val="Default"/>
    <w:pPr>
      <w:autoSpaceDE w:val="0"/>
      <w:autoSpaceDN w:val="0"/>
      <w:adjustRightInd w:val="0"/>
    </w:pPr>
    <w:rPr>
      <w:color w:val="00000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543536"/>
  </w:style>
  <w:style w:type="character" w:styleId="CommentReference">
    <w:name w:val="annotation reference"/>
    <w:uiPriority w:val="99"/>
    <w:semiHidden/>
    <w:unhideWhenUsed/>
    <w:rsid w:val="00C51BC0"/>
    <w:rPr>
      <w:sz w:val="16"/>
      <w:szCs w:val="16"/>
    </w:rPr>
  </w:style>
  <w:style w:type="paragraph" w:styleId="CommentSubject">
    <w:name w:val="annotation subject"/>
    <w:basedOn w:val="CommentText"/>
    <w:next w:val="CommentText"/>
    <w:link w:val="CommentSubjectChar"/>
    <w:uiPriority w:val="99"/>
    <w:semiHidden/>
    <w:unhideWhenUsed/>
    <w:rsid w:val="00C51BC0"/>
    <w:rPr>
      <w:b/>
      <w:bCs/>
      <w:sz w:val="20"/>
      <w:szCs w:val="20"/>
    </w:rPr>
  </w:style>
  <w:style w:type="character" w:customStyle="1" w:styleId="CommentTextChar">
    <w:name w:val="Comment Text Char"/>
    <w:link w:val="CommentText"/>
    <w:uiPriority w:val="99"/>
    <w:rsid w:val="00C51BC0"/>
    <w:rPr>
      <w:sz w:val="22"/>
      <w:szCs w:val="22"/>
      <w:lang w:val="id-ID"/>
    </w:rPr>
  </w:style>
  <w:style w:type="character" w:customStyle="1" w:styleId="CommentSubjectChar">
    <w:name w:val="Comment Subject Char"/>
    <w:link w:val="CommentSubject"/>
    <w:uiPriority w:val="99"/>
    <w:semiHidden/>
    <w:rsid w:val="00C51BC0"/>
    <w:rPr>
      <w:b/>
      <w:bCs/>
      <w:sz w:val="22"/>
      <w:szCs w:val="22"/>
      <w:lang w:val="id-ID"/>
    </w:rPr>
  </w:style>
  <w:style w:type="character" w:customStyle="1" w:styleId="Heading2Char">
    <w:name w:val="Heading 2 Char"/>
    <w:link w:val="Heading2"/>
    <w:uiPriority w:val="9"/>
    <w:rsid w:val="006054EE"/>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431B11"/>
    <w:rPr>
      <w:color w:val="605E5C"/>
      <w:shd w:val="clear" w:color="auto" w:fill="E1DFDD"/>
    </w:rPr>
  </w:style>
  <w:style w:type="character" w:styleId="FollowedHyperlink">
    <w:name w:val="FollowedHyperlink"/>
    <w:uiPriority w:val="99"/>
    <w:semiHidden/>
    <w:unhideWhenUsed/>
    <w:rsid w:val="001870B8"/>
    <w:rPr>
      <w:color w:val="954F72"/>
      <w:u w:val="single"/>
    </w:rPr>
  </w:style>
  <w:style w:type="table" w:styleId="PlainTable5">
    <w:name w:val="Plain Table 5"/>
    <w:basedOn w:val="TableNormal"/>
    <w:uiPriority w:val="45"/>
    <w:rsid w:val="00DF20C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DF20C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5Dark-Accent3">
    <w:name w:val="Grid Table 5 Dark Accent 3"/>
    <w:basedOn w:val="TableNormal"/>
    <w:uiPriority w:val="50"/>
    <w:rsid w:val="005C5D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ColorfulList-Accent3">
    <w:name w:val="Colorful List Accent 3"/>
    <w:basedOn w:val="TableNormal"/>
    <w:uiPriority w:val="72"/>
    <w:rsid w:val="005C5D52"/>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MediumGrid3-Accent3">
    <w:name w:val="Medium Grid 3 Accent 3"/>
    <w:basedOn w:val="TableNormal"/>
    <w:uiPriority w:val="69"/>
    <w:rsid w:val="005C5D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GridTable4-Accent3">
    <w:name w:val="Grid Table 4 Accent 3"/>
    <w:basedOn w:val="TableNormal"/>
    <w:uiPriority w:val="49"/>
    <w:rsid w:val="00B327E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ibliography">
    <w:name w:val="Bibliography"/>
    <w:basedOn w:val="Normal"/>
    <w:next w:val="Normal"/>
    <w:uiPriority w:val="37"/>
    <w:unhideWhenUsed/>
    <w:rsid w:val="00A82BC9"/>
    <w:pPr>
      <w:spacing w:after="160" w:line="259" w:lineRule="auto"/>
    </w:pPr>
    <w:rPr>
      <w:rFonts w:ascii="Calibri" w:eastAsia="Calibri" w:hAnsi="Calibri"/>
      <w:sz w:val="22"/>
      <w:szCs w:val="22"/>
      <w:lang w:val="en-US"/>
    </w:rPr>
  </w:style>
  <w:style w:type="table" w:customStyle="1" w:styleId="LightShading1">
    <w:name w:val="Light Shading1"/>
    <w:basedOn w:val="TableNormal"/>
    <w:next w:val="LightShading"/>
    <w:uiPriority w:val="60"/>
    <w:rsid w:val="00DB5B3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DB5B3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next w:val="MediumShading2"/>
    <w:uiPriority w:val="64"/>
    <w:rsid w:val="00DB5B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DB5B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1-Accent3">
    <w:name w:val="Medium Shading 1 Accent 3"/>
    <w:basedOn w:val="TableNormal"/>
    <w:uiPriority w:val="63"/>
    <w:rsid w:val="005920C7"/>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Shading2">
    <w:name w:val="Light Shading2"/>
    <w:basedOn w:val="TableNormal"/>
    <w:next w:val="LightShading"/>
    <w:uiPriority w:val="60"/>
    <w:rsid w:val="005920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
    <w:name w:val="Table Grid Light1"/>
    <w:basedOn w:val="TableNormal"/>
    <w:uiPriority w:val="40"/>
    <w:rsid w:val="0009592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horttext">
    <w:name w:val="short_text"/>
    <w:rsid w:val="00B93944"/>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TableNormal1">
    <w:name w:val="Table Normal1"/>
    <w:uiPriority w:val="2"/>
    <w:semiHidden/>
    <w:unhideWhenUsed/>
    <w:qFormat/>
    <w:rsid w:val="007A7DD3"/>
    <w:pPr>
      <w:widowControl w:val="0"/>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A7DD3"/>
    <w:pPr>
      <w:widowControl w:val="0"/>
      <w:autoSpaceDE w:val="0"/>
      <w:autoSpaceDN w:val="0"/>
    </w:pPr>
    <w:rPr>
      <w:sz w:val="22"/>
      <w:szCs w:val="22"/>
      <w:lang w:val="id"/>
    </w:rPr>
  </w:style>
  <w:style w:type="character" w:customStyle="1" w:styleId="BodyTextChar">
    <w:name w:val="Body Text Char"/>
    <w:basedOn w:val="DefaultParagraphFont"/>
    <w:link w:val="BodyText"/>
    <w:uiPriority w:val="1"/>
    <w:rsid w:val="007A7DD3"/>
    <w:rPr>
      <w:rFonts w:ascii="Times New Roman" w:eastAsia="Times New Roman" w:hAnsi="Times New Roman" w:cs="Times New Roman"/>
      <w:lang w:val="id" w:eastAsia="en-US"/>
    </w:rPr>
  </w:style>
  <w:style w:type="paragraph" w:customStyle="1" w:styleId="TableParagraph">
    <w:name w:val="Table Paragraph"/>
    <w:basedOn w:val="Normal"/>
    <w:uiPriority w:val="1"/>
    <w:qFormat/>
    <w:rsid w:val="007A7DD3"/>
    <w:pPr>
      <w:widowControl w:val="0"/>
      <w:autoSpaceDE w:val="0"/>
      <w:autoSpaceDN w:val="0"/>
    </w:pPr>
    <w:rPr>
      <w:sz w:val="22"/>
      <w:szCs w:val="22"/>
      <w:lang w:val="id"/>
    </w:rPr>
  </w:style>
  <w:style w:type="paragraph" w:styleId="NormalWeb">
    <w:name w:val="Normal (Web)"/>
    <w:basedOn w:val="Normal"/>
    <w:uiPriority w:val="99"/>
    <w:unhideWhenUsed/>
    <w:rsid w:val="00E67834"/>
    <w:pPr>
      <w:spacing w:after="160" w:line="259" w:lineRule="auto"/>
    </w:pPr>
    <w:rPr>
      <w:rFonts w:eastAsia="Calibri"/>
      <w:lang w:val="id-ID"/>
    </w:rPr>
  </w:style>
  <w:style w:type="table" w:customStyle="1" w:styleId="TableGrid1">
    <w:name w:val="Table Grid1"/>
    <w:basedOn w:val="TableNormal"/>
    <w:next w:val="TableGrid"/>
    <w:uiPriority w:val="59"/>
    <w:rsid w:val="00F26A1B"/>
    <w:rPr>
      <w:rFonts w:ascii="Calibri" w:eastAsia="Calibri" w:hAnsi="Calibri" w:cs="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2274"/>
    <w:rPr>
      <w:rFonts w:ascii="Calibri" w:eastAsia="SimSun" w:hAnsi="Calibri" w:cs="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sub de titre 4 Char,ANNEX Char,SUB BAB2 Char,TABEL Char,Body Text Char1 Char,Char Char2 Char,List Paragraph2 Char,Char Char21 Char,kepala Char,Dalam Tabel Char,First Level Outline Char,List Paragraph1 Char,rpp3 Char"/>
    <w:link w:val="ListParagraph"/>
    <w:uiPriority w:val="1"/>
    <w:qFormat/>
    <w:locked/>
    <w:rsid w:val="004478BB"/>
    <w:rPr>
      <w:rFonts w:ascii="Calibri" w:eastAsia="Calibri" w:hAnsi="Calibri" w:cs="Calibri"/>
      <w:sz w:val="22"/>
      <w:szCs w:val="22"/>
    </w:rPr>
  </w:style>
  <w:style w:type="table" w:customStyle="1" w:styleId="TableGrid3">
    <w:name w:val="Table Grid3"/>
    <w:basedOn w:val="TableNormal"/>
    <w:next w:val="TableGrid"/>
    <w:uiPriority w:val="59"/>
    <w:rsid w:val="004478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478B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52827">
      <w:bodyDiv w:val="1"/>
      <w:marLeft w:val="0"/>
      <w:marRight w:val="0"/>
      <w:marTop w:val="0"/>
      <w:marBottom w:val="0"/>
      <w:divBdr>
        <w:top w:val="none" w:sz="0" w:space="0" w:color="auto"/>
        <w:left w:val="none" w:sz="0" w:space="0" w:color="auto"/>
        <w:bottom w:val="none" w:sz="0" w:space="0" w:color="auto"/>
        <w:right w:val="none" w:sz="0" w:space="0" w:color="auto"/>
      </w:divBdr>
      <w:divsChild>
        <w:div w:id="911693530">
          <w:marLeft w:val="0"/>
          <w:marRight w:val="0"/>
          <w:marTop w:val="0"/>
          <w:marBottom w:val="0"/>
          <w:divBdr>
            <w:top w:val="none" w:sz="0" w:space="0" w:color="auto"/>
            <w:left w:val="none" w:sz="0" w:space="0" w:color="auto"/>
            <w:bottom w:val="none" w:sz="0" w:space="0" w:color="auto"/>
            <w:right w:val="none" w:sz="0" w:space="0" w:color="auto"/>
          </w:divBdr>
          <w:divsChild>
            <w:div w:id="1458336070">
              <w:marLeft w:val="0"/>
              <w:marRight w:val="0"/>
              <w:marTop w:val="0"/>
              <w:marBottom w:val="0"/>
              <w:divBdr>
                <w:top w:val="none" w:sz="0" w:space="0" w:color="auto"/>
                <w:left w:val="none" w:sz="0" w:space="0" w:color="auto"/>
                <w:bottom w:val="none" w:sz="0" w:space="0" w:color="auto"/>
                <w:right w:val="none" w:sz="0" w:space="0" w:color="auto"/>
              </w:divBdr>
              <w:divsChild>
                <w:div w:id="125201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6861">
      <w:bodyDiv w:val="1"/>
      <w:marLeft w:val="0"/>
      <w:marRight w:val="0"/>
      <w:marTop w:val="0"/>
      <w:marBottom w:val="0"/>
      <w:divBdr>
        <w:top w:val="none" w:sz="0" w:space="0" w:color="auto"/>
        <w:left w:val="none" w:sz="0" w:space="0" w:color="auto"/>
        <w:bottom w:val="none" w:sz="0" w:space="0" w:color="auto"/>
        <w:right w:val="none" w:sz="0" w:space="0" w:color="auto"/>
      </w:divBdr>
    </w:div>
    <w:div w:id="45570088">
      <w:bodyDiv w:val="1"/>
      <w:marLeft w:val="0"/>
      <w:marRight w:val="0"/>
      <w:marTop w:val="0"/>
      <w:marBottom w:val="0"/>
      <w:divBdr>
        <w:top w:val="none" w:sz="0" w:space="0" w:color="auto"/>
        <w:left w:val="none" w:sz="0" w:space="0" w:color="auto"/>
        <w:bottom w:val="none" w:sz="0" w:space="0" w:color="auto"/>
        <w:right w:val="none" w:sz="0" w:space="0" w:color="auto"/>
      </w:divBdr>
    </w:div>
    <w:div w:id="51855379">
      <w:bodyDiv w:val="1"/>
      <w:marLeft w:val="0"/>
      <w:marRight w:val="0"/>
      <w:marTop w:val="0"/>
      <w:marBottom w:val="0"/>
      <w:divBdr>
        <w:top w:val="none" w:sz="0" w:space="0" w:color="auto"/>
        <w:left w:val="none" w:sz="0" w:space="0" w:color="auto"/>
        <w:bottom w:val="none" w:sz="0" w:space="0" w:color="auto"/>
        <w:right w:val="none" w:sz="0" w:space="0" w:color="auto"/>
      </w:divBdr>
    </w:div>
    <w:div w:id="134837685">
      <w:bodyDiv w:val="1"/>
      <w:marLeft w:val="0"/>
      <w:marRight w:val="0"/>
      <w:marTop w:val="0"/>
      <w:marBottom w:val="0"/>
      <w:divBdr>
        <w:top w:val="none" w:sz="0" w:space="0" w:color="auto"/>
        <w:left w:val="none" w:sz="0" w:space="0" w:color="auto"/>
        <w:bottom w:val="none" w:sz="0" w:space="0" w:color="auto"/>
        <w:right w:val="none" w:sz="0" w:space="0" w:color="auto"/>
      </w:divBdr>
    </w:div>
    <w:div w:id="135069775">
      <w:bodyDiv w:val="1"/>
      <w:marLeft w:val="0"/>
      <w:marRight w:val="0"/>
      <w:marTop w:val="0"/>
      <w:marBottom w:val="0"/>
      <w:divBdr>
        <w:top w:val="none" w:sz="0" w:space="0" w:color="auto"/>
        <w:left w:val="none" w:sz="0" w:space="0" w:color="auto"/>
        <w:bottom w:val="none" w:sz="0" w:space="0" w:color="auto"/>
        <w:right w:val="none" w:sz="0" w:space="0" w:color="auto"/>
      </w:divBdr>
    </w:div>
    <w:div w:id="153030059">
      <w:bodyDiv w:val="1"/>
      <w:marLeft w:val="0"/>
      <w:marRight w:val="0"/>
      <w:marTop w:val="0"/>
      <w:marBottom w:val="0"/>
      <w:divBdr>
        <w:top w:val="none" w:sz="0" w:space="0" w:color="auto"/>
        <w:left w:val="none" w:sz="0" w:space="0" w:color="auto"/>
        <w:bottom w:val="none" w:sz="0" w:space="0" w:color="auto"/>
        <w:right w:val="none" w:sz="0" w:space="0" w:color="auto"/>
      </w:divBdr>
    </w:div>
    <w:div w:id="157617505">
      <w:bodyDiv w:val="1"/>
      <w:marLeft w:val="0"/>
      <w:marRight w:val="0"/>
      <w:marTop w:val="0"/>
      <w:marBottom w:val="0"/>
      <w:divBdr>
        <w:top w:val="none" w:sz="0" w:space="0" w:color="auto"/>
        <w:left w:val="none" w:sz="0" w:space="0" w:color="auto"/>
        <w:bottom w:val="none" w:sz="0" w:space="0" w:color="auto"/>
        <w:right w:val="none" w:sz="0" w:space="0" w:color="auto"/>
      </w:divBdr>
    </w:div>
    <w:div w:id="186526730">
      <w:bodyDiv w:val="1"/>
      <w:marLeft w:val="0"/>
      <w:marRight w:val="0"/>
      <w:marTop w:val="0"/>
      <w:marBottom w:val="0"/>
      <w:divBdr>
        <w:top w:val="none" w:sz="0" w:space="0" w:color="auto"/>
        <w:left w:val="none" w:sz="0" w:space="0" w:color="auto"/>
        <w:bottom w:val="none" w:sz="0" w:space="0" w:color="auto"/>
        <w:right w:val="none" w:sz="0" w:space="0" w:color="auto"/>
      </w:divBdr>
    </w:div>
    <w:div w:id="216666504">
      <w:bodyDiv w:val="1"/>
      <w:marLeft w:val="0"/>
      <w:marRight w:val="0"/>
      <w:marTop w:val="0"/>
      <w:marBottom w:val="0"/>
      <w:divBdr>
        <w:top w:val="none" w:sz="0" w:space="0" w:color="auto"/>
        <w:left w:val="none" w:sz="0" w:space="0" w:color="auto"/>
        <w:bottom w:val="none" w:sz="0" w:space="0" w:color="auto"/>
        <w:right w:val="none" w:sz="0" w:space="0" w:color="auto"/>
      </w:divBdr>
    </w:div>
    <w:div w:id="224145345">
      <w:bodyDiv w:val="1"/>
      <w:marLeft w:val="0"/>
      <w:marRight w:val="0"/>
      <w:marTop w:val="0"/>
      <w:marBottom w:val="0"/>
      <w:divBdr>
        <w:top w:val="none" w:sz="0" w:space="0" w:color="auto"/>
        <w:left w:val="none" w:sz="0" w:space="0" w:color="auto"/>
        <w:bottom w:val="none" w:sz="0" w:space="0" w:color="auto"/>
        <w:right w:val="none" w:sz="0" w:space="0" w:color="auto"/>
      </w:divBdr>
    </w:div>
    <w:div w:id="270018083">
      <w:bodyDiv w:val="1"/>
      <w:marLeft w:val="0"/>
      <w:marRight w:val="0"/>
      <w:marTop w:val="0"/>
      <w:marBottom w:val="0"/>
      <w:divBdr>
        <w:top w:val="none" w:sz="0" w:space="0" w:color="auto"/>
        <w:left w:val="none" w:sz="0" w:space="0" w:color="auto"/>
        <w:bottom w:val="none" w:sz="0" w:space="0" w:color="auto"/>
        <w:right w:val="none" w:sz="0" w:space="0" w:color="auto"/>
      </w:divBdr>
    </w:div>
    <w:div w:id="277612706">
      <w:bodyDiv w:val="1"/>
      <w:marLeft w:val="0"/>
      <w:marRight w:val="0"/>
      <w:marTop w:val="0"/>
      <w:marBottom w:val="0"/>
      <w:divBdr>
        <w:top w:val="none" w:sz="0" w:space="0" w:color="auto"/>
        <w:left w:val="none" w:sz="0" w:space="0" w:color="auto"/>
        <w:bottom w:val="none" w:sz="0" w:space="0" w:color="auto"/>
        <w:right w:val="none" w:sz="0" w:space="0" w:color="auto"/>
      </w:divBdr>
    </w:div>
    <w:div w:id="279991766">
      <w:bodyDiv w:val="1"/>
      <w:marLeft w:val="0"/>
      <w:marRight w:val="0"/>
      <w:marTop w:val="0"/>
      <w:marBottom w:val="0"/>
      <w:divBdr>
        <w:top w:val="none" w:sz="0" w:space="0" w:color="auto"/>
        <w:left w:val="none" w:sz="0" w:space="0" w:color="auto"/>
        <w:bottom w:val="none" w:sz="0" w:space="0" w:color="auto"/>
        <w:right w:val="none" w:sz="0" w:space="0" w:color="auto"/>
      </w:divBdr>
    </w:div>
    <w:div w:id="319966371">
      <w:bodyDiv w:val="1"/>
      <w:marLeft w:val="0"/>
      <w:marRight w:val="0"/>
      <w:marTop w:val="0"/>
      <w:marBottom w:val="0"/>
      <w:divBdr>
        <w:top w:val="none" w:sz="0" w:space="0" w:color="auto"/>
        <w:left w:val="none" w:sz="0" w:space="0" w:color="auto"/>
        <w:bottom w:val="none" w:sz="0" w:space="0" w:color="auto"/>
        <w:right w:val="none" w:sz="0" w:space="0" w:color="auto"/>
      </w:divBdr>
    </w:div>
    <w:div w:id="359746245">
      <w:bodyDiv w:val="1"/>
      <w:marLeft w:val="0"/>
      <w:marRight w:val="0"/>
      <w:marTop w:val="0"/>
      <w:marBottom w:val="0"/>
      <w:divBdr>
        <w:top w:val="none" w:sz="0" w:space="0" w:color="auto"/>
        <w:left w:val="none" w:sz="0" w:space="0" w:color="auto"/>
        <w:bottom w:val="none" w:sz="0" w:space="0" w:color="auto"/>
        <w:right w:val="none" w:sz="0" w:space="0" w:color="auto"/>
      </w:divBdr>
      <w:divsChild>
        <w:div w:id="1154637418">
          <w:marLeft w:val="0"/>
          <w:marRight w:val="0"/>
          <w:marTop w:val="0"/>
          <w:marBottom w:val="0"/>
          <w:divBdr>
            <w:top w:val="none" w:sz="0" w:space="0" w:color="auto"/>
            <w:left w:val="none" w:sz="0" w:space="0" w:color="auto"/>
            <w:bottom w:val="none" w:sz="0" w:space="0" w:color="auto"/>
            <w:right w:val="none" w:sz="0" w:space="0" w:color="auto"/>
          </w:divBdr>
          <w:divsChild>
            <w:div w:id="210460487">
              <w:marLeft w:val="0"/>
              <w:marRight w:val="0"/>
              <w:marTop w:val="0"/>
              <w:marBottom w:val="0"/>
              <w:divBdr>
                <w:top w:val="none" w:sz="0" w:space="0" w:color="auto"/>
                <w:left w:val="none" w:sz="0" w:space="0" w:color="auto"/>
                <w:bottom w:val="none" w:sz="0" w:space="0" w:color="auto"/>
                <w:right w:val="none" w:sz="0" w:space="0" w:color="auto"/>
              </w:divBdr>
              <w:divsChild>
                <w:div w:id="16281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09497">
          <w:marLeft w:val="0"/>
          <w:marRight w:val="0"/>
          <w:marTop w:val="0"/>
          <w:marBottom w:val="0"/>
          <w:divBdr>
            <w:top w:val="none" w:sz="0" w:space="0" w:color="auto"/>
            <w:left w:val="none" w:sz="0" w:space="0" w:color="auto"/>
            <w:bottom w:val="none" w:sz="0" w:space="0" w:color="auto"/>
            <w:right w:val="none" w:sz="0" w:space="0" w:color="auto"/>
          </w:divBdr>
          <w:divsChild>
            <w:div w:id="1197625219">
              <w:marLeft w:val="0"/>
              <w:marRight w:val="0"/>
              <w:marTop w:val="0"/>
              <w:marBottom w:val="0"/>
              <w:divBdr>
                <w:top w:val="none" w:sz="0" w:space="0" w:color="auto"/>
                <w:left w:val="none" w:sz="0" w:space="0" w:color="auto"/>
                <w:bottom w:val="none" w:sz="0" w:space="0" w:color="auto"/>
                <w:right w:val="none" w:sz="0" w:space="0" w:color="auto"/>
              </w:divBdr>
              <w:divsChild>
                <w:div w:id="9931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07555">
      <w:bodyDiv w:val="1"/>
      <w:marLeft w:val="0"/>
      <w:marRight w:val="0"/>
      <w:marTop w:val="0"/>
      <w:marBottom w:val="0"/>
      <w:divBdr>
        <w:top w:val="none" w:sz="0" w:space="0" w:color="auto"/>
        <w:left w:val="none" w:sz="0" w:space="0" w:color="auto"/>
        <w:bottom w:val="none" w:sz="0" w:space="0" w:color="auto"/>
        <w:right w:val="none" w:sz="0" w:space="0" w:color="auto"/>
      </w:divBdr>
    </w:div>
    <w:div w:id="387651205">
      <w:bodyDiv w:val="1"/>
      <w:marLeft w:val="0"/>
      <w:marRight w:val="0"/>
      <w:marTop w:val="0"/>
      <w:marBottom w:val="0"/>
      <w:divBdr>
        <w:top w:val="none" w:sz="0" w:space="0" w:color="auto"/>
        <w:left w:val="none" w:sz="0" w:space="0" w:color="auto"/>
        <w:bottom w:val="none" w:sz="0" w:space="0" w:color="auto"/>
        <w:right w:val="none" w:sz="0" w:space="0" w:color="auto"/>
      </w:divBdr>
    </w:div>
    <w:div w:id="410275984">
      <w:bodyDiv w:val="1"/>
      <w:marLeft w:val="0"/>
      <w:marRight w:val="0"/>
      <w:marTop w:val="0"/>
      <w:marBottom w:val="0"/>
      <w:divBdr>
        <w:top w:val="none" w:sz="0" w:space="0" w:color="auto"/>
        <w:left w:val="none" w:sz="0" w:space="0" w:color="auto"/>
        <w:bottom w:val="none" w:sz="0" w:space="0" w:color="auto"/>
        <w:right w:val="none" w:sz="0" w:space="0" w:color="auto"/>
      </w:divBdr>
    </w:div>
    <w:div w:id="413742233">
      <w:bodyDiv w:val="1"/>
      <w:marLeft w:val="0"/>
      <w:marRight w:val="0"/>
      <w:marTop w:val="0"/>
      <w:marBottom w:val="0"/>
      <w:divBdr>
        <w:top w:val="none" w:sz="0" w:space="0" w:color="auto"/>
        <w:left w:val="none" w:sz="0" w:space="0" w:color="auto"/>
        <w:bottom w:val="none" w:sz="0" w:space="0" w:color="auto"/>
        <w:right w:val="none" w:sz="0" w:space="0" w:color="auto"/>
      </w:divBdr>
    </w:div>
    <w:div w:id="421344669">
      <w:bodyDiv w:val="1"/>
      <w:marLeft w:val="0"/>
      <w:marRight w:val="0"/>
      <w:marTop w:val="0"/>
      <w:marBottom w:val="0"/>
      <w:divBdr>
        <w:top w:val="none" w:sz="0" w:space="0" w:color="auto"/>
        <w:left w:val="none" w:sz="0" w:space="0" w:color="auto"/>
        <w:bottom w:val="none" w:sz="0" w:space="0" w:color="auto"/>
        <w:right w:val="none" w:sz="0" w:space="0" w:color="auto"/>
      </w:divBdr>
    </w:div>
    <w:div w:id="433984679">
      <w:bodyDiv w:val="1"/>
      <w:marLeft w:val="0"/>
      <w:marRight w:val="0"/>
      <w:marTop w:val="0"/>
      <w:marBottom w:val="0"/>
      <w:divBdr>
        <w:top w:val="none" w:sz="0" w:space="0" w:color="auto"/>
        <w:left w:val="none" w:sz="0" w:space="0" w:color="auto"/>
        <w:bottom w:val="none" w:sz="0" w:space="0" w:color="auto"/>
        <w:right w:val="none" w:sz="0" w:space="0" w:color="auto"/>
      </w:divBdr>
    </w:div>
    <w:div w:id="440803095">
      <w:bodyDiv w:val="1"/>
      <w:marLeft w:val="0"/>
      <w:marRight w:val="0"/>
      <w:marTop w:val="0"/>
      <w:marBottom w:val="0"/>
      <w:divBdr>
        <w:top w:val="none" w:sz="0" w:space="0" w:color="auto"/>
        <w:left w:val="none" w:sz="0" w:space="0" w:color="auto"/>
        <w:bottom w:val="none" w:sz="0" w:space="0" w:color="auto"/>
        <w:right w:val="none" w:sz="0" w:space="0" w:color="auto"/>
      </w:divBdr>
    </w:div>
    <w:div w:id="451902965">
      <w:bodyDiv w:val="1"/>
      <w:marLeft w:val="0"/>
      <w:marRight w:val="0"/>
      <w:marTop w:val="0"/>
      <w:marBottom w:val="0"/>
      <w:divBdr>
        <w:top w:val="none" w:sz="0" w:space="0" w:color="auto"/>
        <w:left w:val="none" w:sz="0" w:space="0" w:color="auto"/>
        <w:bottom w:val="none" w:sz="0" w:space="0" w:color="auto"/>
        <w:right w:val="none" w:sz="0" w:space="0" w:color="auto"/>
      </w:divBdr>
    </w:div>
    <w:div w:id="469323851">
      <w:bodyDiv w:val="1"/>
      <w:marLeft w:val="0"/>
      <w:marRight w:val="0"/>
      <w:marTop w:val="0"/>
      <w:marBottom w:val="0"/>
      <w:divBdr>
        <w:top w:val="none" w:sz="0" w:space="0" w:color="auto"/>
        <w:left w:val="none" w:sz="0" w:space="0" w:color="auto"/>
        <w:bottom w:val="none" w:sz="0" w:space="0" w:color="auto"/>
        <w:right w:val="none" w:sz="0" w:space="0" w:color="auto"/>
      </w:divBdr>
    </w:div>
    <w:div w:id="494148514">
      <w:bodyDiv w:val="1"/>
      <w:marLeft w:val="0"/>
      <w:marRight w:val="0"/>
      <w:marTop w:val="0"/>
      <w:marBottom w:val="0"/>
      <w:divBdr>
        <w:top w:val="none" w:sz="0" w:space="0" w:color="auto"/>
        <w:left w:val="none" w:sz="0" w:space="0" w:color="auto"/>
        <w:bottom w:val="none" w:sz="0" w:space="0" w:color="auto"/>
        <w:right w:val="none" w:sz="0" w:space="0" w:color="auto"/>
      </w:divBdr>
    </w:div>
    <w:div w:id="506794711">
      <w:bodyDiv w:val="1"/>
      <w:marLeft w:val="0"/>
      <w:marRight w:val="0"/>
      <w:marTop w:val="0"/>
      <w:marBottom w:val="0"/>
      <w:divBdr>
        <w:top w:val="none" w:sz="0" w:space="0" w:color="auto"/>
        <w:left w:val="none" w:sz="0" w:space="0" w:color="auto"/>
        <w:bottom w:val="none" w:sz="0" w:space="0" w:color="auto"/>
        <w:right w:val="none" w:sz="0" w:space="0" w:color="auto"/>
      </w:divBdr>
    </w:div>
    <w:div w:id="521360399">
      <w:bodyDiv w:val="1"/>
      <w:marLeft w:val="0"/>
      <w:marRight w:val="0"/>
      <w:marTop w:val="0"/>
      <w:marBottom w:val="0"/>
      <w:divBdr>
        <w:top w:val="none" w:sz="0" w:space="0" w:color="auto"/>
        <w:left w:val="none" w:sz="0" w:space="0" w:color="auto"/>
        <w:bottom w:val="none" w:sz="0" w:space="0" w:color="auto"/>
        <w:right w:val="none" w:sz="0" w:space="0" w:color="auto"/>
      </w:divBdr>
    </w:div>
    <w:div w:id="552548497">
      <w:bodyDiv w:val="1"/>
      <w:marLeft w:val="0"/>
      <w:marRight w:val="0"/>
      <w:marTop w:val="0"/>
      <w:marBottom w:val="0"/>
      <w:divBdr>
        <w:top w:val="none" w:sz="0" w:space="0" w:color="auto"/>
        <w:left w:val="none" w:sz="0" w:space="0" w:color="auto"/>
        <w:bottom w:val="none" w:sz="0" w:space="0" w:color="auto"/>
        <w:right w:val="none" w:sz="0" w:space="0" w:color="auto"/>
      </w:divBdr>
    </w:div>
    <w:div w:id="557404855">
      <w:bodyDiv w:val="1"/>
      <w:marLeft w:val="0"/>
      <w:marRight w:val="0"/>
      <w:marTop w:val="0"/>
      <w:marBottom w:val="0"/>
      <w:divBdr>
        <w:top w:val="none" w:sz="0" w:space="0" w:color="auto"/>
        <w:left w:val="none" w:sz="0" w:space="0" w:color="auto"/>
        <w:bottom w:val="none" w:sz="0" w:space="0" w:color="auto"/>
        <w:right w:val="none" w:sz="0" w:space="0" w:color="auto"/>
      </w:divBdr>
    </w:div>
    <w:div w:id="557865960">
      <w:bodyDiv w:val="1"/>
      <w:marLeft w:val="0"/>
      <w:marRight w:val="0"/>
      <w:marTop w:val="0"/>
      <w:marBottom w:val="0"/>
      <w:divBdr>
        <w:top w:val="none" w:sz="0" w:space="0" w:color="auto"/>
        <w:left w:val="none" w:sz="0" w:space="0" w:color="auto"/>
        <w:bottom w:val="none" w:sz="0" w:space="0" w:color="auto"/>
        <w:right w:val="none" w:sz="0" w:space="0" w:color="auto"/>
      </w:divBdr>
    </w:div>
    <w:div w:id="563493268">
      <w:bodyDiv w:val="1"/>
      <w:marLeft w:val="0"/>
      <w:marRight w:val="0"/>
      <w:marTop w:val="0"/>
      <w:marBottom w:val="0"/>
      <w:divBdr>
        <w:top w:val="none" w:sz="0" w:space="0" w:color="auto"/>
        <w:left w:val="none" w:sz="0" w:space="0" w:color="auto"/>
        <w:bottom w:val="none" w:sz="0" w:space="0" w:color="auto"/>
        <w:right w:val="none" w:sz="0" w:space="0" w:color="auto"/>
      </w:divBdr>
    </w:div>
    <w:div w:id="564069509">
      <w:bodyDiv w:val="1"/>
      <w:marLeft w:val="0"/>
      <w:marRight w:val="0"/>
      <w:marTop w:val="0"/>
      <w:marBottom w:val="0"/>
      <w:divBdr>
        <w:top w:val="none" w:sz="0" w:space="0" w:color="auto"/>
        <w:left w:val="none" w:sz="0" w:space="0" w:color="auto"/>
        <w:bottom w:val="none" w:sz="0" w:space="0" w:color="auto"/>
        <w:right w:val="none" w:sz="0" w:space="0" w:color="auto"/>
      </w:divBdr>
    </w:div>
    <w:div w:id="575744366">
      <w:bodyDiv w:val="1"/>
      <w:marLeft w:val="0"/>
      <w:marRight w:val="0"/>
      <w:marTop w:val="0"/>
      <w:marBottom w:val="0"/>
      <w:divBdr>
        <w:top w:val="none" w:sz="0" w:space="0" w:color="auto"/>
        <w:left w:val="none" w:sz="0" w:space="0" w:color="auto"/>
        <w:bottom w:val="none" w:sz="0" w:space="0" w:color="auto"/>
        <w:right w:val="none" w:sz="0" w:space="0" w:color="auto"/>
      </w:divBdr>
    </w:div>
    <w:div w:id="639268932">
      <w:bodyDiv w:val="1"/>
      <w:marLeft w:val="0"/>
      <w:marRight w:val="0"/>
      <w:marTop w:val="0"/>
      <w:marBottom w:val="0"/>
      <w:divBdr>
        <w:top w:val="none" w:sz="0" w:space="0" w:color="auto"/>
        <w:left w:val="none" w:sz="0" w:space="0" w:color="auto"/>
        <w:bottom w:val="none" w:sz="0" w:space="0" w:color="auto"/>
        <w:right w:val="none" w:sz="0" w:space="0" w:color="auto"/>
      </w:divBdr>
    </w:div>
    <w:div w:id="643395814">
      <w:bodyDiv w:val="1"/>
      <w:marLeft w:val="0"/>
      <w:marRight w:val="0"/>
      <w:marTop w:val="0"/>
      <w:marBottom w:val="0"/>
      <w:divBdr>
        <w:top w:val="none" w:sz="0" w:space="0" w:color="auto"/>
        <w:left w:val="none" w:sz="0" w:space="0" w:color="auto"/>
        <w:bottom w:val="none" w:sz="0" w:space="0" w:color="auto"/>
        <w:right w:val="none" w:sz="0" w:space="0" w:color="auto"/>
      </w:divBdr>
    </w:div>
    <w:div w:id="644511562">
      <w:bodyDiv w:val="1"/>
      <w:marLeft w:val="0"/>
      <w:marRight w:val="0"/>
      <w:marTop w:val="0"/>
      <w:marBottom w:val="0"/>
      <w:divBdr>
        <w:top w:val="none" w:sz="0" w:space="0" w:color="auto"/>
        <w:left w:val="none" w:sz="0" w:space="0" w:color="auto"/>
        <w:bottom w:val="none" w:sz="0" w:space="0" w:color="auto"/>
        <w:right w:val="none" w:sz="0" w:space="0" w:color="auto"/>
      </w:divBdr>
    </w:div>
    <w:div w:id="662197699">
      <w:bodyDiv w:val="1"/>
      <w:marLeft w:val="0"/>
      <w:marRight w:val="0"/>
      <w:marTop w:val="0"/>
      <w:marBottom w:val="0"/>
      <w:divBdr>
        <w:top w:val="none" w:sz="0" w:space="0" w:color="auto"/>
        <w:left w:val="none" w:sz="0" w:space="0" w:color="auto"/>
        <w:bottom w:val="none" w:sz="0" w:space="0" w:color="auto"/>
        <w:right w:val="none" w:sz="0" w:space="0" w:color="auto"/>
      </w:divBdr>
    </w:div>
    <w:div w:id="663976439">
      <w:bodyDiv w:val="1"/>
      <w:marLeft w:val="0"/>
      <w:marRight w:val="0"/>
      <w:marTop w:val="0"/>
      <w:marBottom w:val="0"/>
      <w:divBdr>
        <w:top w:val="none" w:sz="0" w:space="0" w:color="auto"/>
        <w:left w:val="none" w:sz="0" w:space="0" w:color="auto"/>
        <w:bottom w:val="none" w:sz="0" w:space="0" w:color="auto"/>
        <w:right w:val="none" w:sz="0" w:space="0" w:color="auto"/>
      </w:divBdr>
    </w:div>
    <w:div w:id="699283734">
      <w:bodyDiv w:val="1"/>
      <w:marLeft w:val="0"/>
      <w:marRight w:val="0"/>
      <w:marTop w:val="0"/>
      <w:marBottom w:val="0"/>
      <w:divBdr>
        <w:top w:val="none" w:sz="0" w:space="0" w:color="auto"/>
        <w:left w:val="none" w:sz="0" w:space="0" w:color="auto"/>
        <w:bottom w:val="none" w:sz="0" w:space="0" w:color="auto"/>
        <w:right w:val="none" w:sz="0" w:space="0" w:color="auto"/>
      </w:divBdr>
    </w:div>
    <w:div w:id="719551790">
      <w:bodyDiv w:val="1"/>
      <w:marLeft w:val="0"/>
      <w:marRight w:val="0"/>
      <w:marTop w:val="0"/>
      <w:marBottom w:val="0"/>
      <w:divBdr>
        <w:top w:val="none" w:sz="0" w:space="0" w:color="auto"/>
        <w:left w:val="none" w:sz="0" w:space="0" w:color="auto"/>
        <w:bottom w:val="none" w:sz="0" w:space="0" w:color="auto"/>
        <w:right w:val="none" w:sz="0" w:space="0" w:color="auto"/>
      </w:divBdr>
    </w:div>
    <w:div w:id="733087851">
      <w:bodyDiv w:val="1"/>
      <w:marLeft w:val="0"/>
      <w:marRight w:val="0"/>
      <w:marTop w:val="0"/>
      <w:marBottom w:val="0"/>
      <w:divBdr>
        <w:top w:val="none" w:sz="0" w:space="0" w:color="auto"/>
        <w:left w:val="none" w:sz="0" w:space="0" w:color="auto"/>
        <w:bottom w:val="none" w:sz="0" w:space="0" w:color="auto"/>
        <w:right w:val="none" w:sz="0" w:space="0" w:color="auto"/>
      </w:divBdr>
    </w:div>
    <w:div w:id="754864546">
      <w:bodyDiv w:val="1"/>
      <w:marLeft w:val="0"/>
      <w:marRight w:val="0"/>
      <w:marTop w:val="0"/>
      <w:marBottom w:val="0"/>
      <w:divBdr>
        <w:top w:val="none" w:sz="0" w:space="0" w:color="auto"/>
        <w:left w:val="none" w:sz="0" w:space="0" w:color="auto"/>
        <w:bottom w:val="none" w:sz="0" w:space="0" w:color="auto"/>
        <w:right w:val="none" w:sz="0" w:space="0" w:color="auto"/>
      </w:divBdr>
    </w:div>
    <w:div w:id="785466795">
      <w:bodyDiv w:val="1"/>
      <w:marLeft w:val="0"/>
      <w:marRight w:val="0"/>
      <w:marTop w:val="0"/>
      <w:marBottom w:val="0"/>
      <w:divBdr>
        <w:top w:val="none" w:sz="0" w:space="0" w:color="auto"/>
        <w:left w:val="none" w:sz="0" w:space="0" w:color="auto"/>
        <w:bottom w:val="none" w:sz="0" w:space="0" w:color="auto"/>
        <w:right w:val="none" w:sz="0" w:space="0" w:color="auto"/>
      </w:divBdr>
    </w:div>
    <w:div w:id="808285714">
      <w:bodyDiv w:val="1"/>
      <w:marLeft w:val="0"/>
      <w:marRight w:val="0"/>
      <w:marTop w:val="0"/>
      <w:marBottom w:val="0"/>
      <w:divBdr>
        <w:top w:val="none" w:sz="0" w:space="0" w:color="auto"/>
        <w:left w:val="none" w:sz="0" w:space="0" w:color="auto"/>
        <w:bottom w:val="none" w:sz="0" w:space="0" w:color="auto"/>
        <w:right w:val="none" w:sz="0" w:space="0" w:color="auto"/>
      </w:divBdr>
    </w:div>
    <w:div w:id="813721168">
      <w:bodyDiv w:val="1"/>
      <w:marLeft w:val="0"/>
      <w:marRight w:val="0"/>
      <w:marTop w:val="0"/>
      <w:marBottom w:val="0"/>
      <w:divBdr>
        <w:top w:val="none" w:sz="0" w:space="0" w:color="auto"/>
        <w:left w:val="none" w:sz="0" w:space="0" w:color="auto"/>
        <w:bottom w:val="none" w:sz="0" w:space="0" w:color="auto"/>
        <w:right w:val="none" w:sz="0" w:space="0" w:color="auto"/>
      </w:divBdr>
    </w:div>
    <w:div w:id="817067498">
      <w:bodyDiv w:val="1"/>
      <w:marLeft w:val="0"/>
      <w:marRight w:val="0"/>
      <w:marTop w:val="0"/>
      <w:marBottom w:val="0"/>
      <w:divBdr>
        <w:top w:val="none" w:sz="0" w:space="0" w:color="auto"/>
        <w:left w:val="none" w:sz="0" w:space="0" w:color="auto"/>
        <w:bottom w:val="none" w:sz="0" w:space="0" w:color="auto"/>
        <w:right w:val="none" w:sz="0" w:space="0" w:color="auto"/>
      </w:divBdr>
    </w:div>
    <w:div w:id="817646850">
      <w:bodyDiv w:val="1"/>
      <w:marLeft w:val="0"/>
      <w:marRight w:val="0"/>
      <w:marTop w:val="0"/>
      <w:marBottom w:val="0"/>
      <w:divBdr>
        <w:top w:val="none" w:sz="0" w:space="0" w:color="auto"/>
        <w:left w:val="none" w:sz="0" w:space="0" w:color="auto"/>
        <w:bottom w:val="none" w:sz="0" w:space="0" w:color="auto"/>
        <w:right w:val="none" w:sz="0" w:space="0" w:color="auto"/>
      </w:divBdr>
      <w:divsChild>
        <w:div w:id="426196230">
          <w:marLeft w:val="0"/>
          <w:marRight w:val="0"/>
          <w:marTop w:val="0"/>
          <w:marBottom w:val="0"/>
          <w:divBdr>
            <w:top w:val="none" w:sz="0" w:space="0" w:color="auto"/>
            <w:left w:val="none" w:sz="0" w:space="0" w:color="auto"/>
            <w:bottom w:val="none" w:sz="0" w:space="0" w:color="auto"/>
            <w:right w:val="none" w:sz="0" w:space="0" w:color="auto"/>
          </w:divBdr>
          <w:divsChild>
            <w:div w:id="1416711424">
              <w:marLeft w:val="0"/>
              <w:marRight w:val="0"/>
              <w:marTop w:val="0"/>
              <w:marBottom w:val="0"/>
              <w:divBdr>
                <w:top w:val="none" w:sz="0" w:space="0" w:color="auto"/>
                <w:left w:val="none" w:sz="0" w:space="0" w:color="auto"/>
                <w:bottom w:val="none" w:sz="0" w:space="0" w:color="auto"/>
                <w:right w:val="none" w:sz="0" w:space="0" w:color="auto"/>
              </w:divBdr>
              <w:divsChild>
                <w:div w:id="16875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87944">
      <w:bodyDiv w:val="1"/>
      <w:marLeft w:val="0"/>
      <w:marRight w:val="0"/>
      <w:marTop w:val="0"/>
      <w:marBottom w:val="0"/>
      <w:divBdr>
        <w:top w:val="none" w:sz="0" w:space="0" w:color="auto"/>
        <w:left w:val="none" w:sz="0" w:space="0" w:color="auto"/>
        <w:bottom w:val="none" w:sz="0" w:space="0" w:color="auto"/>
        <w:right w:val="none" w:sz="0" w:space="0" w:color="auto"/>
      </w:divBdr>
    </w:div>
    <w:div w:id="879362164">
      <w:bodyDiv w:val="1"/>
      <w:marLeft w:val="0"/>
      <w:marRight w:val="0"/>
      <w:marTop w:val="0"/>
      <w:marBottom w:val="0"/>
      <w:divBdr>
        <w:top w:val="none" w:sz="0" w:space="0" w:color="auto"/>
        <w:left w:val="none" w:sz="0" w:space="0" w:color="auto"/>
        <w:bottom w:val="none" w:sz="0" w:space="0" w:color="auto"/>
        <w:right w:val="none" w:sz="0" w:space="0" w:color="auto"/>
      </w:divBdr>
    </w:div>
    <w:div w:id="899025041">
      <w:bodyDiv w:val="1"/>
      <w:marLeft w:val="0"/>
      <w:marRight w:val="0"/>
      <w:marTop w:val="0"/>
      <w:marBottom w:val="0"/>
      <w:divBdr>
        <w:top w:val="none" w:sz="0" w:space="0" w:color="auto"/>
        <w:left w:val="none" w:sz="0" w:space="0" w:color="auto"/>
        <w:bottom w:val="none" w:sz="0" w:space="0" w:color="auto"/>
        <w:right w:val="none" w:sz="0" w:space="0" w:color="auto"/>
      </w:divBdr>
    </w:div>
    <w:div w:id="925572661">
      <w:bodyDiv w:val="1"/>
      <w:marLeft w:val="0"/>
      <w:marRight w:val="0"/>
      <w:marTop w:val="0"/>
      <w:marBottom w:val="0"/>
      <w:divBdr>
        <w:top w:val="none" w:sz="0" w:space="0" w:color="auto"/>
        <w:left w:val="none" w:sz="0" w:space="0" w:color="auto"/>
        <w:bottom w:val="none" w:sz="0" w:space="0" w:color="auto"/>
        <w:right w:val="none" w:sz="0" w:space="0" w:color="auto"/>
      </w:divBdr>
    </w:div>
    <w:div w:id="931888029">
      <w:bodyDiv w:val="1"/>
      <w:marLeft w:val="0"/>
      <w:marRight w:val="0"/>
      <w:marTop w:val="0"/>
      <w:marBottom w:val="0"/>
      <w:divBdr>
        <w:top w:val="none" w:sz="0" w:space="0" w:color="auto"/>
        <w:left w:val="none" w:sz="0" w:space="0" w:color="auto"/>
        <w:bottom w:val="none" w:sz="0" w:space="0" w:color="auto"/>
        <w:right w:val="none" w:sz="0" w:space="0" w:color="auto"/>
      </w:divBdr>
    </w:div>
    <w:div w:id="942614068">
      <w:bodyDiv w:val="1"/>
      <w:marLeft w:val="0"/>
      <w:marRight w:val="0"/>
      <w:marTop w:val="0"/>
      <w:marBottom w:val="0"/>
      <w:divBdr>
        <w:top w:val="none" w:sz="0" w:space="0" w:color="auto"/>
        <w:left w:val="none" w:sz="0" w:space="0" w:color="auto"/>
        <w:bottom w:val="none" w:sz="0" w:space="0" w:color="auto"/>
        <w:right w:val="none" w:sz="0" w:space="0" w:color="auto"/>
      </w:divBdr>
    </w:div>
    <w:div w:id="951281341">
      <w:bodyDiv w:val="1"/>
      <w:marLeft w:val="0"/>
      <w:marRight w:val="0"/>
      <w:marTop w:val="0"/>
      <w:marBottom w:val="0"/>
      <w:divBdr>
        <w:top w:val="none" w:sz="0" w:space="0" w:color="auto"/>
        <w:left w:val="none" w:sz="0" w:space="0" w:color="auto"/>
        <w:bottom w:val="none" w:sz="0" w:space="0" w:color="auto"/>
        <w:right w:val="none" w:sz="0" w:space="0" w:color="auto"/>
      </w:divBdr>
    </w:div>
    <w:div w:id="972832581">
      <w:bodyDiv w:val="1"/>
      <w:marLeft w:val="0"/>
      <w:marRight w:val="0"/>
      <w:marTop w:val="0"/>
      <w:marBottom w:val="0"/>
      <w:divBdr>
        <w:top w:val="none" w:sz="0" w:space="0" w:color="auto"/>
        <w:left w:val="none" w:sz="0" w:space="0" w:color="auto"/>
        <w:bottom w:val="none" w:sz="0" w:space="0" w:color="auto"/>
        <w:right w:val="none" w:sz="0" w:space="0" w:color="auto"/>
      </w:divBdr>
    </w:div>
    <w:div w:id="973095679">
      <w:bodyDiv w:val="1"/>
      <w:marLeft w:val="0"/>
      <w:marRight w:val="0"/>
      <w:marTop w:val="0"/>
      <w:marBottom w:val="0"/>
      <w:divBdr>
        <w:top w:val="none" w:sz="0" w:space="0" w:color="auto"/>
        <w:left w:val="none" w:sz="0" w:space="0" w:color="auto"/>
        <w:bottom w:val="none" w:sz="0" w:space="0" w:color="auto"/>
        <w:right w:val="none" w:sz="0" w:space="0" w:color="auto"/>
      </w:divBdr>
    </w:div>
    <w:div w:id="973288435">
      <w:bodyDiv w:val="1"/>
      <w:marLeft w:val="0"/>
      <w:marRight w:val="0"/>
      <w:marTop w:val="0"/>
      <w:marBottom w:val="0"/>
      <w:divBdr>
        <w:top w:val="none" w:sz="0" w:space="0" w:color="auto"/>
        <w:left w:val="none" w:sz="0" w:space="0" w:color="auto"/>
        <w:bottom w:val="none" w:sz="0" w:space="0" w:color="auto"/>
        <w:right w:val="none" w:sz="0" w:space="0" w:color="auto"/>
      </w:divBdr>
    </w:div>
    <w:div w:id="1001154861">
      <w:bodyDiv w:val="1"/>
      <w:marLeft w:val="0"/>
      <w:marRight w:val="0"/>
      <w:marTop w:val="0"/>
      <w:marBottom w:val="0"/>
      <w:divBdr>
        <w:top w:val="none" w:sz="0" w:space="0" w:color="auto"/>
        <w:left w:val="none" w:sz="0" w:space="0" w:color="auto"/>
        <w:bottom w:val="none" w:sz="0" w:space="0" w:color="auto"/>
        <w:right w:val="none" w:sz="0" w:space="0" w:color="auto"/>
      </w:divBdr>
    </w:div>
    <w:div w:id="1034044233">
      <w:bodyDiv w:val="1"/>
      <w:marLeft w:val="0"/>
      <w:marRight w:val="0"/>
      <w:marTop w:val="0"/>
      <w:marBottom w:val="0"/>
      <w:divBdr>
        <w:top w:val="none" w:sz="0" w:space="0" w:color="auto"/>
        <w:left w:val="none" w:sz="0" w:space="0" w:color="auto"/>
        <w:bottom w:val="none" w:sz="0" w:space="0" w:color="auto"/>
        <w:right w:val="none" w:sz="0" w:space="0" w:color="auto"/>
      </w:divBdr>
    </w:div>
    <w:div w:id="1040590448">
      <w:bodyDiv w:val="1"/>
      <w:marLeft w:val="0"/>
      <w:marRight w:val="0"/>
      <w:marTop w:val="0"/>
      <w:marBottom w:val="0"/>
      <w:divBdr>
        <w:top w:val="none" w:sz="0" w:space="0" w:color="auto"/>
        <w:left w:val="none" w:sz="0" w:space="0" w:color="auto"/>
        <w:bottom w:val="none" w:sz="0" w:space="0" w:color="auto"/>
        <w:right w:val="none" w:sz="0" w:space="0" w:color="auto"/>
      </w:divBdr>
    </w:div>
    <w:div w:id="1082946790">
      <w:bodyDiv w:val="1"/>
      <w:marLeft w:val="0"/>
      <w:marRight w:val="0"/>
      <w:marTop w:val="0"/>
      <w:marBottom w:val="0"/>
      <w:divBdr>
        <w:top w:val="none" w:sz="0" w:space="0" w:color="auto"/>
        <w:left w:val="none" w:sz="0" w:space="0" w:color="auto"/>
        <w:bottom w:val="none" w:sz="0" w:space="0" w:color="auto"/>
        <w:right w:val="none" w:sz="0" w:space="0" w:color="auto"/>
      </w:divBdr>
    </w:div>
    <w:div w:id="1082994236">
      <w:bodyDiv w:val="1"/>
      <w:marLeft w:val="0"/>
      <w:marRight w:val="0"/>
      <w:marTop w:val="0"/>
      <w:marBottom w:val="0"/>
      <w:divBdr>
        <w:top w:val="none" w:sz="0" w:space="0" w:color="auto"/>
        <w:left w:val="none" w:sz="0" w:space="0" w:color="auto"/>
        <w:bottom w:val="none" w:sz="0" w:space="0" w:color="auto"/>
        <w:right w:val="none" w:sz="0" w:space="0" w:color="auto"/>
      </w:divBdr>
    </w:div>
    <w:div w:id="1126773548">
      <w:bodyDiv w:val="1"/>
      <w:marLeft w:val="0"/>
      <w:marRight w:val="0"/>
      <w:marTop w:val="0"/>
      <w:marBottom w:val="0"/>
      <w:divBdr>
        <w:top w:val="none" w:sz="0" w:space="0" w:color="auto"/>
        <w:left w:val="none" w:sz="0" w:space="0" w:color="auto"/>
        <w:bottom w:val="none" w:sz="0" w:space="0" w:color="auto"/>
        <w:right w:val="none" w:sz="0" w:space="0" w:color="auto"/>
      </w:divBdr>
    </w:div>
    <w:div w:id="1146242558">
      <w:bodyDiv w:val="1"/>
      <w:marLeft w:val="0"/>
      <w:marRight w:val="0"/>
      <w:marTop w:val="0"/>
      <w:marBottom w:val="0"/>
      <w:divBdr>
        <w:top w:val="none" w:sz="0" w:space="0" w:color="auto"/>
        <w:left w:val="none" w:sz="0" w:space="0" w:color="auto"/>
        <w:bottom w:val="none" w:sz="0" w:space="0" w:color="auto"/>
        <w:right w:val="none" w:sz="0" w:space="0" w:color="auto"/>
      </w:divBdr>
    </w:div>
    <w:div w:id="1205561956">
      <w:bodyDiv w:val="1"/>
      <w:marLeft w:val="0"/>
      <w:marRight w:val="0"/>
      <w:marTop w:val="0"/>
      <w:marBottom w:val="0"/>
      <w:divBdr>
        <w:top w:val="none" w:sz="0" w:space="0" w:color="auto"/>
        <w:left w:val="none" w:sz="0" w:space="0" w:color="auto"/>
        <w:bottom w:val="none" w:sz="0" w:space="0" w:color="auto"/>
        <w:right w:val="none" w:sz="0" w:space="0" w:color="auto"/>
      </w:divBdr>
    </w:div>
    <w:div w:id="1215771268">
      <w:bodyDiv w:val="1"/>
      <w:marLeft w:val="0"/>
      <w:marRight w:val="0"/>
      <w:marTop w:val="0"/>
      <w:marBottom w:val="0"/>
      <w:divBdr>
        <w:top w:val="none" w:sz="0" w:space="0" w:color="auto"/>
        <w:left w:val="none" w:sz="0" w:space="0" w:color="auto"/>
        <w:bottom w:val="none" w:sz="0" w:space="0" w:color="auto"/>
        <w:right w:val="none" w:sz="0" w:space="0" w:color="auto"/>
      </w:divBdr>
    </w:div>
    <w:div w:id="1272519216">
      <w:bodyDiv w:val="1"/>
      <w:marLeft w:val="0"/>
      <w:marRight w:val="0"/>
      <w:marTop w:val="0"/>
      <w:marBottom w:val="0"/>
      <w:divBdr>
        <w:top w:val="none" w:sz="0" w:space="0" w:color="auto"/>
        <w:left w:val="none" w:sz="0" w:space="0" w:color="auto"/>
        <w:bottom w:val="none" w:sz="0" w:space="0" w:color="auto"/>
        <w:right w:val="none" w:sz="0" w:space="0" w:color="auto"/>
      </w:divBdr>
    </w:div>
    <w:div w:id="1303926852">
      <w:bodyDiv w:val="1"/>
      <w:marLeft w:val="0"/>
      <w:marRight w:val="0"/>
      <w:marTop w:val="0"/>
      <w:marBottom w:val="0"/>
      <w:divBdr>
        <w:top w:val="none" w:sz="0" w:space="0" w:color="auto"/>
        <w:left w:val="none" w:sz="0" w:space="0" w:color="auto"/>
        <w:bottom w:val="none" w:sz="0" w:space="0" w:color="auto"/>
        <w:right w:val="none" w:sz="0" w:space="0" w:color="auto"/>
      </w:divBdr>
    </w:div>
    <w:div w:id="1322469445">
      <w:bodyDiv w:val="1"/>
      <w:marLeft w:val="0"/>
      <w:marRight w:val="0"/>
      <w:marTop w:val="0"/>
      <w:marBottom w:val="0"/>
      <w:divBdr>
        <w:top w:val="none" w:sz="0" w:space="0" w:color="auto"/>
        <w:left w:val="none" w:sz="0" w:space="0" w:color="auto"/>
        <w:bottom w:val="none" w:sz="0" w:space="0" w:color="auto"/>
        <w:right w:val="none" w:sz="0" w:space="0" w:color="auto"/>
      </w:divBdr>
    </w:div>
    <w:div w:id="1328679350">
      <w:bodyDiv w:val="1"/>
      <w:marLeft w:val="0"/>
      <w:marRight w:val="0"/>
      <w:marTop w:val="0"/>
      <w:marBottom w:val="0"/>
      <w:divBdr>
        <w:top w:val="none" w:sz="0" w:space="0" w:color="auto"/>
        <w:left w:val="none" w:sz="0" w:space="0" w:color="auto"/>
        <w:bottom w:val="none" w:sz="0" w:space="0" w:color="auto"/>
        <w:right w:val="none" w:sz="0" w:space="0" w:color="auto"/>
      </w:divBdr>
    </w:div>
    <w:div w:id="1333990492">
      <w:bodyDiv w:val="1"/>
      <w:marLeft w:val="0"/>
      <w:marRight w:val="0"/>
      <w:marTop w:val="0"/>
      <w:marBottom w:val="0"/>
      <w:divBdr>
        <w:top w:val="none" w:sz="0" w:space="0" w:color="auto"/>
        <w:left w:val="none" w:sz="0" w:space="0" w:color="auto"/>
        <w:bottom w:val="none" w:sz="0" w:space="0" w:color="auto"/>
        <w:right w:val="none" w:sz="0" w:space="0" w:color="auto"/>
      </w:divBdr>
    </w:div>
    <w:div w:id="1346328659">
      <w:bodyDiv w:val="1"/>
      <w:marLeft w:val="0"/>
      <w:marRight w:val="0"/>
      <w:marTop w:val="0"/>
      <w:marBottom w:val="0"/>
      <w:divBdr>
        <w:top w:val="none" w:sz="0" w:space="0" w:color="auto"/>
        <w:left w:val="none" w:sz="0" w:space="0" w:color="auto"/>
        <w:bottom w:val="none" w:sz="0" w:space="0" w:color="auto"/>
        <w:right w:val="none" w:sz="0" w:space="0" w:color="auto"/>
      </w:divBdr>
    </w:div>
    <w:div w:id="1397390991">
      <w:bodyDiv w:val="1"/>
      <w:marLeft w:val="0"/>
      <w:marRight w:val="0"/>
      <w:marTop w:val="0"/>
      <w:marBottom w:val="0"/>
      <w:divBdr>
        <w:top w:val="none" w:sz="0" w:space="0" w:color="auto"/>
        <w:left w:val="none" w:sz="0" w:space="0" w:color="auto"/>
        <w:bottom w:val="none" w:sz="0" w:space="0" w:color="auto"/>
        <w:right w:val="none" w:sz="0" w:space="0" w:color="auto"/>
      </w:divBdr>
    </w:div>
    <w:div w:id="1399328458">
      <w:bodyDiv w:val="1"/>
      <w:marLeft w:val="0"/>
      <w:marRight w:val="0"/>
      <w:marTop w:val="0"/>
      <w:marBottom w:val="0"/>
      <w:divBdr>
        <w:top w:val="none" w:sz="0" w:space="0" w:color="auto"/>
        <w:left w:val="none" w:sz="0" w:space="0" w:color="auto"/>
        <w:bottom w:val="none" w:sz="0" w:space="0" w:color="auto"/>
        <w:right w:val="none" w:sz="0" w:space="0" w:color="auto"/>
      </w:divBdr>
    </w:div>
    <w:div w:id="1490321002">
      <w:bodyDiv w:val="1"/>
      <w:marLeft w:val="0"/>
      <w:marRight w:val="0"/>
      <w:marTop w:val="0"/>
      <w:marBottom w:val="0"/>
      <w:divBdr>
        <w:top w:val="none" w:sz="0" w:space="0" w:color="auto"/>
        <w:left w:val="none" w:sz="0" w:space="0" w:color="auto"/>
        <w:bottom w:val="none" w:sz="0" w:space="0" w:color="auto"/>
        <w:right w:val="none" w:sz="0" w:space="0" w:color="auto"/>
      </w:divBdr>
    </w:div>
    <w:div w:id="1496648967">
      <w:bodyDiv w:val="1"/>
      <w:marLeft w:val="0"/>
      <w:marRight w:val="0"/>
      <w:marTop w:val="0"/>
      <w:marBottom w:val="0"/>
      <w:divBdr>
        <w:top w:val="none" w:sz="0" w:space="0" w:color="auto"/>
        <w:left w:val="none" w:sz="0" w:space="0" w:color="auto"/>
        <w:bottom w:val="none" w:sz="0" w:space="0" w:color="auto"/>
        <w:right w:val="none" w:sz="0" w:space="0" w:color="auto"/>
      </w:divBdr>
    </w:div>
    <w:div w:id="1501696601">
      <w:bodyDiv w:val="1"/>
      <w:marLeft w:val="0"/>
      <w:marRight w:val="0"/>
      <w:marTop w:val="0"/>
      <w:marBottom w:val="0"/>
      <w:divBdr>
        <w:top w:val="none" w:sz="0" w:space="0" w:color="auto"/>
        <w:left w:val="none" w:sz="0" w:space="0" w:color="auto"/>
        <w:bottom w:val="none" w:sz="0" w:space="0" w:color="auto"/>
        <w:right w:val="none" w:sz="0" w:space="0" w:color="auto"/>
      </w:divBdr>
    </w:div>
    <w:div w:id="1518231616">
      <w:bodyDiv w:val="1"/>
      <w:marLeft w:val="0"/>
      <w:marRight w:val="0"/>
      <w:marTop w:val="0"/>
      <w:marBottom w:val="0"/>
      <w:divBdr>
        <w:top w:val="none" w:sz="0" w:space="0" w:color="auto"/>
        <w:left w:val="none" w:sz="0" w:space="0" w:color="auto"/>
        <w:bottom w:val="none" w:sz="0" w:space="0" w:color="auto"/>
        <w:right w:val="none" w:sz="0" w:space="0" w:color="auto"/>
      </w:divBdr>
    </w:div>
    <w:div w:id="1535726163">
      <w:bodyDiv w:val="1"/>
      <w:marLeft w:val="0"/>
      <w:marRight w:val="0"/>
      <w:marTop w:val="0"/>
      <w:marBottom w:val="0"/>
      <w:divBdr>
        <w:top w:val="none" w:sz="0" w:space="0" w:color="auto"/>
        <w:left w:val="none" w:sz="0" w:space="0" w:color="auto"/>
        <w:bottom w:val="none" w:sz="0" w:space="0" w:color="auto"/>
        <w:right w:val="none" w:sz="0" w:space="0" w:color="auto"/>
      </w:divBdr>
    </w:div>
    <w:div w:id="1561673063">
      <w:bodyDiv w:val="1"/>
      <w:marLeft w:val="0"/>
      <w:marRight w:val="0"/>
      <w:marTop w:val="0"/>
      <w:marBottom w:val="0"/>
      <w:divBdr>
        <w:top w:val="none" w:sz="0" w:space="0" w:color="auto"/>
        <w:left w:val="none" w:sz="0" w:space="0" w:color="auto"/>
        <w:bottom w:val="none" w:sz="0" w:space="0" w:color="auto"/>
        <w:right w:val="none" w:sz="0" w:space="0" w:color="auto"/>
      </w:divBdr>
    </w:div>
    <w:div w:id="1565917581">
      <w:bodyDiv w:val="1"/>
      <w:marLeft w:val="0"/>
      <w:marRight w:val="0"/>
      <w:marTop w:val="0"/>
      <w:marBottom w:val="0"/>
      <w:divBdr>
        <w:top w:val="none" w:sz="0" w:space="0" w:color="auto"/>
        <w:left w:val="none" w:sz="0" w:space="0" w:color="auto"/>
        <w:bottom w:val="none" w:sz="0" w:space="0" w:color="auto"/>
        <w:right w:val="none" w:sz="0" w:space="0" w:color="auto"/>
      </w:divBdr>
    </w:div>
    <w:div w:id="1607999055">
      <w:bodyDiv w:val="1"/>
      <w:marLeft w:val="0"/>
      <w:marRight w:val="0"/>
      <w:marTop w:val="0"/>
      <w:marBottom w:val="0"/>
      <w:divBdr>
        <w:top w:val="none" w:sz="0" w:space="0" w:color="auto"/>
        <w:left w:val="none" w:sz="0" w:space="0" w:color="auto"/>
        <w:bottom w:val="none" w:sz="0" w:space="0" w:color="auto"/>
        <w:right w:val="none" w:sz="0" w:space="0" w:color="auto"/>
      </w:divBdr>
    </w:div>
    <w:div w:id="1643995139">
      <w:bodyDiv w:val="1"/>
      <w:marLeft w:val="0"/>
      <w:marRight w:val="0"/>
      <w:marTop w:val="0"/>
      <w:marBottom w:val="0"/>
      <w:divBdr>
        <w:top w:val="none" w:sz="0" w:space="0" w:color="auto"/>
        <w:left w:val="none" w:sz="0" w:space="0" w:color="auto"/>
        <w:bottom w:val="none" w:sz="0" w:space="0" w:color="auto"/>
        <w:right w:val="none" w:sz="0" w:space="0" w:color="auto"/>
      </w:divBdr>
    </w:div>
    <w:div w:id="1649242372">
      <w:bodyDiv w:val="1"/>
      <w:marLeft w:val="0"/>
      <w:marRight w:val="0"/>
      <w:marTop w:val="0"/>
      <w:marBottom w:val="0"/>
      <w:divBdr>
        <w:top w:val="none" w:sz="0" w:space="0" w:color="auto"/>
        <w:left w:val="none" w:sz="0" w:space="0" w:color="auto"/>
        <w:bottom w:val="none" w:sz="0" w:space="0" w:color="auto"/>
        <w:right w:val="none" w:sz="0" w:space="0" w:color="auto"/>
      </w:divBdr>
    </w:div>
    <w:div w:id="1653484940">
      <w:bodyDiv w:val="1"/>
      <w:marLeft w:val="0"/>
      <w:marRight w:val="0"/>
      <w:marTop w:val="0"/>
      <w:marBottom w:val="0"/>
      <w:divBdr>
        <w:top w:val="none" w:sz="0" w:space="0" w:color="auto"/>
        <w:left w:val="none" w:sz="0" w:space="0" w:color="auto"/>
        <w:bottom w:val="none" w:sz="0" w:space="0" w:color="auto"/>
        <w:right w:val="none" w:sz="0" w:space="0" w:color="auto"/>
      </w:divBdr>
    </w:div>
    <w:div w:id="1684437570">
      <w:bodyDiv w:val="1"/>
      <w:marLeft w:val="0"/>
      <w:marRight w:val="0"/>
      <w:marTop w:val="0"/>
      <w:marBottom w:val="0"/>
      <w:divBdr>
        <w:top w:val="none" w:sz="0" w:space="0" w:color="auto"/>
        <w:left w:val="none" w:sz="0" w:space="0" w:color="auto"/>
        <w:bottom w:val="none" w:sz="0" w:space="0" w:color="auto"/>
        <w:right w:val="none" w:sz="0" w:space="0" w:color="auto"/>
      </w:divBdr>
    </w:div>
    <w:div w:id="1685403285">
      <w:bodyDiv w:val="1"/>
      <w:marLeft w:val="0"/>
      <w:marRight w:val="0"/>
      <w:marTop w:val="0"/>
      <w:marBottom w:val="0"/>
      <w:divBdr>
        <w:top w:val="none" w:sz="0" w:space="0" w:color="auto"/>
        <w:left w:val="none" w:sz="0" w:space="0" w:color="auto"/>
        <w:bottom w:val="none" w:sz="0" w:space="0" w:color="auto"/>
        <w:right w:val="none" w:sz="0" w:space="0" w:color="auto"/>
      </w:divBdr>
    </w:div>
    <w:div w:id="1692144577">
      <w:bodyDiv w:val="1"/>
      <w:marLeft w:val="0"/>
      <w:marRight w:val="0"/>
      <w:marTop w:val="0"/>
      <w:marBottom w:val="0"/>
      <w:divBdr>
        <w:top w:val="none" w:sz="0" w:space="0" w:color="auto"/>
        <w:left w:val="none" w:sz="0" w:space="0" w:color="auto"/>
        <w:bottom w:val="none" w:sz="0" w:space="0" w:color="auto"/>
        <w:right w:val="none" w:sz="0" w:space="0" w:color="auto"/>
      </w:divBdr>
    </w:div>
    <w:div w:id="1698038769">
      <w:bodyDiv w:val="1"/>
      <w:marLeft w:val="0"/>
      <w:marRight w:val="0"/>
      <w:marTop w:val="0"/>
      <w:marBottom w:val="0"/>
      <w:divBdr>
        <w:top w:val="none" w:sz="0" w:space="0" w:color="auto"/>
        <w:left w:val="none" w:sz="0" w:space="0" w:color="auto"/>
        <w:bottom w:val="none" w:sz="0" w:space="0" w:color="auto"/>
        <w:right w:val="none" w:sz="0" w:space="0" w:color="auto"/>
      </w:divBdr>
    </w:div>
    <w:div w:id="1710716815">
      <w:bodyDiv w:val="1"/>
      <w:marLeft w:val="0"/>
      <w:marRight w:val="0"/>
      <w:marTop w:val="0"/>
      <w:marBottom w:val="0"/>
      <w:divBdr>
        <w:top w:val="none" w:sz="0" w:space="0" w:color="auto"/>
        <w:left w:val="none" w:sz="0" w:space="0" w:color="auto"/>
        <w:bottom w:val="none" w:sz="0" w:space="0" w:color="auto"/>
        <w:right w:val="none" w:sz="0" w:space="0" w:color="auto"/>
      </w:divBdr>
    </w:div>
    <w:div w:id="1776557554">
      <w:bodyDiv w:val="1"/>
      <w:marLeft w:val="0"/>
      <w:marRight w:val="0"/>
      <w:marTop w:val="0"/>
      <w:marBottom w:val="0"/>
      <w:divBdr>
        <w:top w:val="none" w:sz="0" w:space="0" w:color="auto"/>
        <w:left w:val="none" w:sz="0" w:space="0" w:color="auto"/>
        <w:bottom w:val="none" w:sz="0" w:space="0" w:color="auto"/>
        <w:right w:val="none" w:sz="0" w:space="0" w:color="auto"/>
      </w:divBdr>
    </w:div>
    <w:div w:id="1809470494">
      <w:bodyDiv w:val="1"/>
      <w:marLeft w:val="0"/>
      <w:marRight w:val="0"/>
      <w:marTop w:val="0"/>
      <w:marBottom w:val="0"/>
      <w:divBdr>
        <w:top w:val="none" w:sz="0" w:space="0" w:color="auto"/>
        <w:left w:val="none" w:sz="0" w:space="0" w:color="auto"/>
        <w:bottom w:val="none" w:sz="0" w:space="0" w:color="auto"/>
        <w:right w:val="none" w:sz="0" w:space="0" w:color="auto"/>
      </w:divBdr>
      <w:divsChild>
        <w:div w:id="429814248">
          <w:marLeft w:val="0"/>
          <w:marRight w:val="0"/>
          <w:marTop w:val="0"/>
          <w:marBottom w:val="0"/>
          <w:divBdr>
            <w:top w:val="none" w:sz="0" w:space="0" w:color="auto"/>
            <w:left w:val="none" w:sz="0" w:space="0" w:color="auto"/>
            <w:bottom w:val="none" w:sz="0" w:space="0" w:color="auto"/>
            <w:right w:val="none" w:sz="0" w:space="0" w:color="auto"/>
          </w:divBdr>
          <w:divsChild>
            <w:div w:id="1861236680">
              <w:marLeft w:val="0"/>
              <w:marRight w:val="0"/>
              <w:marTop w:val="0"/>
              <w:marBottom w:val="0"/>
              <w:divBdr>
                <w:top w:val="none" w:sz="0" w:space="0" w:color="auto"/>
                <w:left w:val="none" w:sz="0" w:space="0" w:color="auto"/>
                <w:bottom w:val="none" w:sz="0" w:space="0" w:color="auto"/>
                <w:right w:val="none" w:sz="0" w:space="0" w:color="auto"/>
              </w:divBdr>
              <w:divsChild>
                <w:div w:id="12421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4944">
      <w:bodyDiv w:val="1"/>
      <w:marLeft w:val="0"/>
      <w:marRight w:val="0"/>
      <w:marTop w:val="0"/>
      <w:marBottom w:val="0"/>
      <w:divBdr>
        <w:top w:val="none" w:sz="0" w:space="0" w:color="auto"/>
        <w:left w:val="none" w:sz="0" w:space="0" w:color="auto"/>
        <w:bottom w:val="none" w:sz="0" w:space="0" w:color="auto"/>
        <w:right w:val="none" w:sz="0" w:space="0" w:color="auto"/>
      </w:divBdr>
    </w:div>
    <w:div w:id="1899243219">
      <w:bodyDiv w:val="1"/>
      <w:marLeft w:val="0"/>
      <w:marRight w:val="0"/>
      <w:marTop w:val="0"/>
      <w:marBottom w:val="0"/>
      <w:divBdr>
        <w:top w:val="none" w:sz="0" w:space="0" w:color="auto"/>
        <w:left w:val="none" w:sz="0" w:space="0" w:color="auto"/>
        <w:bottom w:val="none" w:sz="0" w:space="0" w:color="auto"/>
        <w:right w:val="none" w:sz="0" w:space="0" w:color="auto"/>
      </w:divBdr>
    </w:div>
    <w:div w:id="1905987031">
      <w:bodyDiv w:val="1"/>
      <w:marLeft w:val="0"/>
      <w:marRight w:val="0"/>
      <w:marTop w:val="0"/>
      <w:marBottom w:val="0"/>
      <w:divBdr>
        <w:top w:val="none" w:sz="0" w:space="0" w:color="auto"/>
        <w:left w:val="none" w:sz="0" w:space="0" w:color="auto"/>
        <w:bottom w:val="none" w:sz="0" w:space="0" w:color="auto"/>
        <w:right w:val="none" w:sz="0" w:space="0" w:color="auto"/>
      </w:divBdr>
    </w:div>
    <w:div w:id="1941183292">
      <w:bodyDiv w:val="1"/>
      <w:marLeft w:val="0"/>
      <w:marRight w:val="0"/>
      <w:marTop w:val="0"/>
      <w:marBottom w:val="0"/>
      <w:divBdr>
        <w:top w:val="none" w:sz="0" w:space="0" w:color="auto"/>
        <w:left w:val="none" w:sz="0" w:space="0" w:color="auto"/>
        <w:bottom w:val="none" w:sz="0" w:space="0" w:color="auto"/>
        <w:right w:val="none" w:sz="0" w:space="0" w:color="auto"/>
      </w:divBdr>
    </w:div>
    <w:div w:id="2012753743">
      <w:bodyDiv w:val="1"/>
      <w:marLeft w:val="0"/>
      <w:marRight w:val="0"/>
      <w:marTop w:val="0"/>
      <w:marBottom w:val="0"/>
      <w:divBdr>
        <w:top w:val="none" w:sz="0" w:space="0" w:color="auto"/>
        <w:left w:val="none" w:sz="0" w:space="0" w:color="auto"/>
        <w:bottom w:val="none" w:sz="0" w:space="0" w:color="auto"/>
        <w:right w:val="none" w:sz="0" w:space="0" w:color="auto"/>
      </w:divBdr>
    </w:div>
    <w:div w:id="2013876626">
      <w:bodyDiv w:val="1"/>
      <w:marLeft w:val="0"/>
      <w:marRight w:val="0"/>
      <w:marTop w:val="0"/>
      <w:marBottom w:val="0"/>
      <w:divBdr>
        <w:top w:val="none" w:sz="0" w:space="0" w:color="auto"/>
        <w:left w:val="none" w:sz="0" w:space="0" w:color="auto"/>
        <w:bottom w:val="none" w:sz="0" w:space="0" w:color="auto"/>
        <w:right w:val="none" w:sz="0" w:space="0" w:color="auto"/>
      </w:divBdr>
    </w:div>
    <w:div w:id="2044090740">
      <w:bodyDiv w:val="1"/>
      <w:marLeft w:val="0"/>
      <w:marRight w:val="0"/>
      <w:marTop w:val="0"/>
      <w:marBottom w:val="0"/>
      <w:divBdr>
        <w:top w:val="none" w:sz="0" w:space="0" w:color="auto"/>
        <w:left w:val="none" w:sz="0" w:space="0" w:color="auto"/>
        <w:bottom w:val="none" w:sz="0" w:space="0" w:color="auto"/>
        <w:right w:val="none" w:sz="0" w:space="0" w:color="auto"/>
      </w:divBdr>
    </w:div>
    <w:div w:id="2044402436">
      <w:bodyDiv w:val="1"/>
      <w:marLeft w:val="0"/>
      <w:marRight w:val="0"/>
      <w:marTop w:val="0"/>
      <w:marBottom w:val="0"/>
      <w:divBdr>
        <w:top w:val="none" w:sz="0" w:space="0" w:color="auto"/>
        <w:left w:val="none" w:sz="0" w:space="0" w:color="auto"/>
        <w:bottom w:val="none" w:sz="0" w:space="0" w:color="auto"/>
        <w:right w:val="none" w:sz="0" w:space="0" w:color="auto"/>
      </w:divBdr>
    </w:div>
    <w:div w:id="2061854839">
      <w:bodyDiv w:val="1"/>
      <w:marLeft w:val="0"/>
      <w:marRight w:val="0"/>
      <w:marTop w:val="0"/>
      <w:marBottom w:val="0"/>
      <w:divBdr>
        <w:top w:val="none" w:sz="0" w:space="0" w:color="auto"/>
        <w:left w:val="none" w:sz="0" w:space="0" w:color="auto"/>
        <w:bottom w:val="none" w:sz="0" w:space="0" w:color="auto"/>
        <w:right w:val="none" w:sz="0" w:space="0" w:color="auto"/>
      </w:divBdr>
    </w:div>
    <w:div w:id="2075544322">
      <w:bodyDiv w:val="1"/>
      <w:marLeft w:val="0"/>
      <w:marRight w:val="0"/>
      <w:marTop w:val="0"/>
      <w:marBottom w:val="0"/>
      <w:divBdr>
        <w:top w:val="none" w:sz="0" w:space="0" w:color="auto"/>
        <w:left w:val="none" w:sz="0" w:space="0" w:color="auto"/>
        <w:bottom w:val="none" w:sz="0" w:space="0" w:color="auto"/>
        <w:right w:val="none" w:sz="0" w:space="0" w:color="auto"/>
      </w:divBdr>
      <w:divsChild>
        <w:div w:id="1126579149">
          <w:marLeft w:val="0"/>
          <w:marRight w:val="0"/>
          <w:marTop w:val="0"/>
          <w:marBottom w:val="0"/>
          <w:divBdr>
            <w:top w:val="none" w:sz="0" w:space="0" w:color="auto"/>
            <w:left w:val="none" w:sz="0" w:space="0" w:color="auto"/>
            <w:bottom w:val="none" w:sz="0" w:space="0" w:color="auto"/>
            <w:right w:val="none" w:sz="0" w:space="0" w:color="auto"/>
          </w:divBdr>
          <w:divsChild>
            <w:div w:id="1524510455">
              <w:marLeft w:val="0"/>
              <w:marRight w:val="0"/>
              <w:marTop w:val="0"/>
              <w:marBottom w:val="0"/>
              <w:divBdr>
                <w:top w:val="none" w:sz="0" w:space="0" w:color="auto"/>
                <w:left w:val="none" w:sz="0" w:space="0" w:color="auto"/>
                <w:bottom w:val="none" w:sz="0" w:space="0" w:color="auto"/>
                <w:right w:val="none" w:sz="0" w:space="0" w:color="auto"/>
              </w:divBdr>
              <w:divsChild>
                <w:div w:id="19887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27521">
          <w:marLeft w:val="0"/>
          <w:marRight w:val="0"/>
          <w:marTop w:val="0"/>
          <w:marBottom w:val="0"/>
          <w:divBdr>
            <w:top w:val="none" w:sz="0" w:space="0" w:color="auto"/>
            <w:left w:val="none" w:sz="0" w:space="0" w:color="auto"/>
            <w:bottom w:val="none" w:sz="0" w:space="0" w:color="auto"/>
            <w:right w:val="none" w:sz="0" w:space="0" w:color="auto"/>
          </w:divBdr>
          <w:divsChild>
            <w:div w:id="739520493">
              <w:marLeft w:val="0"/>
              <w:marRight w:val="0"/>
              <w:marTop w:val="0"/>
              <w:marBottom w:val="0"/>
              <w:divBdr>
                <w:top w:val="none" w:sz="0" w:space="0" w:color="auto"/>
                <w:left w:val="none" w:sz="0" w:space="0" w:color="auto"/>
                <w:bottom w:val="none" w:sz="0" w:space="0" w:color="auto"/>
                <w:right w:val="none" w:sz="0" w:space="0" w:color="auto"/>
              </w:divBdr>
              <w:divsChild>
                <w:div w:id="12308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5299/al-thariqah.2024.vol9(1).11173"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5267/j.msl.2020.8.03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safriany28@gmail.com" TargetMode="External"/><Relationship Id="rId14" Type="http://schemas.openxmlformats.org/officeDocument/2006/relationships/hyperlink" Target="https://doi.org/10.47354/aaos.v4i1.419"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2" Type="http://schemas.openxmlformats.org/officeDocument/2006/relationships/hyperlink" Target="https://doi.org/10.56750/csej.v5i3.454"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Version="">
  <b:Source>
    <b:Tag>Buk19</b:Tag>
    <b:SourceType>JournalArticle</b:SourceType>
    <b:Guid>{340DC22B-A209-4C3D-887C-5975F46B9C21}</b:Guid>
    <b:Author>
      <b:Author>
        <b:NameList>
          <b:Person>
            <b:Last>Bukhari1)*</b:Last>
            <b:First>Sjahril</b:First>
            <b:Middle>Effendi Pasaribu2)</b:Middle>
          </b:Person>
        </b:NameList>
      </b:Author>
    </b:Author>
    <b:Title>Pengaruh Motivasi, Kompetensi, Dan Lingkungan Kerja Terhadap Kinerja</b:Title>
    <b:JournalName>Maneggio: Jurnal Ilmiah Magister Manajemen</b:JournalName>
    <b:Year>2019</b:Year>
    <b:Pages>89-103</b:Pages>
    <b:Volume>Vol 2</b:Volume>
    <b:RefOrder>1</b:RefOrder>
  </b:Source>
  <b:Source>
    <b:Tag>SYA18</b:Tag>
    <b:SourceType>JournalArticle</b:SourceType>
    <b:Guid>{47973A09-468C-473C-A24B-55D883FBF6BA}</b:Guid>
    <b:Author>
      <b:Author>
        <b:NameList>
          <b:Person>
            <b:Last>SYAFRINA</b:Last>
            <b:First>NOVA</b:First>
          </b:Person>
        </b:NameList>
      </b:Author>
    </b:Author>
    <b:Title>PENGARUH LINGKUNGAN KERJA TERHADAP KINERJA KARYAWAN PADA PT.</b:Title>
    <b:JournalName>Al-Masraf (Jurnal Lembaga Keuangan dan Perbankan)</b:JournalName>
    <b:Year>2018</b:Year>
    <b:Pages>182-191</b:Pages>
    <b:Volume>Vol 3</b:Volume>
    <b:RefOrder>2</b:RefOrder>
  </b:Source>
  <b:Source>
    <b:Tag>Tom18</b:Tag>
    <b:SourceType>JournalArticle</b:SourceType>
    <b:Guid>{7294C6A5-6E0F-47AE-B547-64623130A42A}</b:Guid>
    <b:Author>
      <b:Author>
        <b:NameList>
          <b:Person>
            <b:Last>Tomy Sun Siagian1)*</b:Last>
            <b:First>Hazmanan</b:First>
            <b:Middle>Khair1</b:Middle>
          </b:Person>
        </b:NameList>
      </b:Author>
    </b:Author>
    <b:Title>Pengaruh Gaya Kepemimpinan Dan Lingkungan Kerja Terhadap Kinerja</b:Title>
    <b:JournalName>Maneggio: Jurnal Ilmiah Magister Manajemen</b:JournalName>
    <b:Year>2018</b:Year>
    <b:Pages>59-70</b:Pages>
    <b:Volume>Vol 1</b:Volume>
    <b:RefOrder>3</b:RefOrder>
  </b:Source>
  <b:Source>
    <b:Tag>Gut16</b:Tag>
    <b:SourceType>JournalArticle</b:SourceType>
    <b:Guid>{4E8FC6A2-F21F-4303-924C-53104D6AC56F}</b:Guid>
    <b:Author>
      <b:Author>
        <b:NameList>
          <b:Person>
            <b:Last>Guterres</b:Last>
            <b:First>Luis</b:First>
            <b:Middle>Aparicio</b:Middle>
          </b:Person>
        </b:NameList>
      </b:Author>
    </b:Author>
    <b:Title>PENGARUH GAYA KEPEMIMPINAN DAN MOTIVASI KERJA</b:Title>
    <b:JournalName>E-Jurnal Ekonomi dan Bisnis Universitas Udayana</b:JournalName>
    <b:Year>2016</b:Year>
    <b:Pages>429-454</b:Pages>
    <b:RefOrder>4</b:RefOrder>
  </b:Source>
  <b:Source>
    <b:Tag>Lui16</b:Tag>
    <b:SourceType>JournalArticle</b:SourceType>
    <b:Guid>{48CF9BBD-909E-46E5-85C0-8044999EF8C2}</b:Guid>
    <b:Author>
      <b:Author>
        <b:NameList>
          <b:Person>
            <b:Last>Guterres</b:Last>
            <b:First>Luis</b:First>
            <b:Middle>Aparicio</b:Middle>
          </b:Person>
        </b:NameList>
      </b:Author>
    </b:Author>
    <b:Title>PENGARUH GAYA KEPEMIMPINAN DAN MOTIVASI KERJA</b:Title>
    <b:JournalName>E-Jurnal Ekonomi dan Bisnis Universitas Udayana</b:JournalName>
    <b:Year>2016</b:Year>
    <b:Pages>429-454</b:Pages>
    <b:RefOrder>5</b:RefOrder>
  </b:Source>
  <b:Source>
    <b:Tag>End18</b:Tag>
    <b:SourceType>JournalArticle</b:SourceType>
    <b:Guid>{8F57648A-1425-4051-86A7-317F44E9984B}</b:Guid>
    <b:Author>
      <b:Author>
        <b:NameList>
          <b:Person>
            <b:Last>Endang Mahpudin</b:Last>
            <b:First>Pupung</b:First>
            <b:Middle>Purnamasari</b:Middle>
          </b:Person>
        </b:NameList>
      </b:Author>
    </b:Author>
    <b:Title>PENGARUH MOTIVASI KERJA TERHADAP KINERJA KARYAWAN PADA PT. BANK CENTRAL ASIA, Tbk CABANG KARAWANG</b:Title>
    <b:JournalName>Jurnal Edunomic</b:JournalName>
    <b:Year>2018</b:Year>
    <b:Pages>66-72</b:Pages>
    <b:Volume>Vol. 6</b:Volume>
    <b:RefOrder>6</b:RefOrder>
  </b:Source>
  <b:Source>
    <b:Tag>Arn18</b:Tag>
    <b:SourceType>JournalArticle</b:SourceType>
    <b:Guid>{1359463E-B977-4B21-822C-4D4513DDD8CD}</b:Guid>
    <b:Author>
      <b:Author>
        <b:NameList>
          <b:Person>
            <b:Last>Arnold Jassen Wijaya</b:Last>
            <b:First>Heru</b:First>
            <b:Middle>Susilo</b:Middle>
          </b:Person>
        </b:NameList>
      </b:Author>
    </b:Author>
    <b:Title>PENGARUH MOTIVASI TERHADAP KINERJA (Studi Pada Karyawan PT. Ika Jaya Sahara Karya Malang)</b:Title>
    <b:JournalName>Jurnal Administrasi Bisnis</b:JournalName>
    <b:Year>2018</b:Year>
    <b:Pages>180-186</b:Pages>
    <b:Volume>Vol. 60</b:Volume>
    <b:RefOrder>7</b:RefOrder>
  </b:Source>
  <b:Source>
    <b:Tag>Ram17</b:Tag>
    <b:SourceType>JournalArticle</b:SourceType>
    <b:Guid>{BFBC0085-8EEA-455B-9047-460994726FDF}</b:Guid>
    <b:Author>
      <b:Author>
        <b:NameList>
          <b:Person>
            <b:Last>Ramadhany</b:Last>
            <b:First>Delfi</b:First>
          </b:Person>
        </b:NameList>
      </b:Author>
    </b:Author>
    <b:Title>Pengaruh Gaya Kepemimpinan Terhadap Kinerja Karyawan</b:Title>
    <b:JournalName>Psikoborneo</b:JournalName>
    <b:Year>2017</b:Year>
    <b:Pages>284-288</b:Pages>
    <b:Volume>Vol. 5</b:Volume>
    <b:RefOrder>8</b:RefOrder>
  </b:Source>
  <b:Source>
    <b:Tag>Ram171</b:Tag>
    <b:SourceType>JournalArticle</b:SourceType>
    <b:Guid>{42ECFE95-C6B9-4472-A033-ED977EC673DE}</b:Guid>
    <b:Author>
      <b:Author>
        <b:NameList>
          <b:Person>
            <b:Last>Ramadhany</b:Last>
            <b:First>Delfi</b:First>
          </b:Person>
        </b:NameList>
      </b:Author>
    </b:Author>
    <b:Title>Pengaruh Gaya Kepemimpinan Terhadap Kinerja Karyawan</b:Title>
    <b:JournalName>Psikoborneo</b:JournalName>
    <b:Year>2017</b:Year>
    <b:Pages>284-288</b:Pages>
    <b:Volume>Vol. 5</b:Volume>
    <b:RefOrder>9</b:RefOrder>
  </b:Source>
  <b:Source>
    <b:Tag>Jam17</b:Tag>
    <b:SourceType>JournalArticle</b:SourceType>
    <b:Guid>{EBF0BF60-7A33-4D2A-84B4-E4BDAE8F3D4C}</b:Guid>
    <b:Author>
      <b:Author>
        <b:NameList>
          <b:Person>
            <b:Last>Jamaludin</b:Last>
            <b:First>Agus</b:First>
          </b:Person>
        </b:NameList>
      </b:Author>
    </b:Author>
    <b:Title>PENGARUH GAYA KEPEMIMPINAN TERHADAP KINERJA</b:Title>
    <b:JournalName>Journal of Applied Business and Economics</b:JournalName>
    <b:Year>2017</b:Year>
    <b:Pages>161-169</b:Pages>
    <b:Volume>Vol. 3 No. 3</b:Volume>
    <b:RefOrder>10</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F2BQgqSZhP21CVblyiIs7gz2g==">CgMxLjAyCGguZ2pkZ3hzOAByITFfTGpvNDhqazVUVEplRDNDRmgtUHgtcVBaMHU4U1FXMQ==</go:docsCustomData>
</go:gDocsCustomXmlDataStorage>
</file>

<file path=customXml/itemProps1.xml><?xml version="1.0" encoding="utf-8"?>
<ds:datastoreItem xmlns:ds="http://schemas.openxmlformats.org/officeDocument/2006/customXml" ds:itemID="{69DF4EB9-FFB3-924E-8321-4D0213A451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2625</Words>
  <Characters>18356</Characters>
  <Application>Microsoft Office Word</Application>
  <DocSecurity>0</DocSecurity>
  <Lines>296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haerdi syahnur</cp:lastModifiedBy>
  <cp:revision>13</cp:revision>
  <cp:lastPrinted>2025-02-26T10:32:00Z</cp:lastPrinted>
  <dcterms:created xsi:type="dcterms:W3CDTF">2025-02-27T09:42:00Z</dcterms:created>
  <dcterms:modified xsi:type="dcterms:W3CDTF">2025-02-27T10:12:00Z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